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496C20" w14:textId="07EF3FC0" w:rsidR="001B2312" w:rsidRDefault="005A1258">
      <w:pPr>
        <w:spacing w:after="280"/>
      </w:pPr>
      <w:r>
        <w:rPr>
          <w:rFonts w:ascii="Aptos" w:hAnsi="Aptos"/>
          <w:b/>
          <w:sz w:val="32"/>
        </w:rPr>
        <w:t>Discipline, Housing, and the Pathways that Shape Children's Lives -Johnson Part B.</w:t>
      </w:r>
      <w:r w:rsidR="00087704">
        <w:rPr>
          <w:rFonts w:ascii="Aptos" w:hAnsi="Aptos"/>
          <w:b/>
          <w:sz w:val="32"/>
        </w:rPr>
        <w:t>.</w:t>
      </w:r>
    </w:p>
    <w:p w14:paraId="3AC5C07F" w14:textId="77777777" w:rsidR="001B2312" w:rsidRDefault="005A1258">
      <w:pPr>
        <w:spacing w:after="160"/>
      </w:pPr>
      <w:r>
        <w:rPr>
          <w:rFonts w:ascii="Aptos" w:hAnsi="Aptos"/>
        </w:rPr>
        <w:t>[00:00:00]</w:t>
      </w:r>
    </w:p>
    <w:p w14:paraId="4F769CCE" w14:textId="3B9E80F4" w:rsidR="001B2312" w:rsidRDefault="005A1258">
      <w:pPr>
        <w:spacing w:after="160"/>
      </w:pPr>
      <w:r>
        <w:rPr>
          <w:rFonts w:ascii="Aptos" w:hAnsi="Aptos"/>
        </w:rPr>
        <w:t xml:space="preserve">[00:00:16] David Osher: In our first conversation, </w:t>
      </w:r>
      <w:r w:rsidR="00087704">
        <w:rPr>
          <w:rFonts w:ascii="Aptos" w:hAnsi="Aptos"/>
        </w:rPr>
        <w:t>Odis</w:t>
      </w:r>
      <w:r>
        <w:rPr>
          <w:rFonts w:ascii="Aptos" w:hAnsi="Aptos"/>
        </w:rPr>
        <w:t xml:space="preserve"> Johnson helps us see how technology and STEM opportunities are shaped by environments students encounter. In the second conversation, we widen the lens to examine how two powerful parts of the ecology, discipline and housing, shape or undermine opportunity and thriving O</w:t>
      </w:r>
      <w:r w:rsidR="00087704">
        <w:rPr>
          <w:rFonts w:ascii="Aptos" w:hAnsi="Aptos"/>
        </w:rPr>
        <w:t>dis</w:t>
      </w:r>
      <w:r>
        <w:rPr>
          <w:rFonts w:ascii="Aptos" w:hAnsi="Aptos"/>
        </w:rPr>
        <w:t xml:space="preserve"> shows how school discipline can redirect young people's developmental pathways, including their access to mathematics, STEM, college, and future opportunity. He also deepens our understanding of the promise of housing mobility. Moving to a new neighborhood or school can create opportunity, but [00:01:00] only when students and families are supported as they navigate new relationships, expectations, and institutional routines. This conversation is about how pathways are shaped and how they can be reshaped</w:t>
      </w:r>
    </w:p>
    <w:p w14:paraId="146A6E6B" w14:textId="2C62B1E0" w:rsidR="001B2312" w:rsidRDefault="005A1258">
      <w:pPr>
        <w:spacing w:after="160"/>
      </w:pPr>
      <w:r>
        <w:rPr>
          <w:rFonts w:ascii="Aptos" w:hAnsi="Aptos"/>
        </w:rPr>
        <w:t xml:space="preserve">[00:01:21] David Osher: </w:t>
      </w:r>
      <w:r w:rsidR="00087704">
        <w:rPr>
          <w:rFonts w:ascii="Aptos" w:hAnsi="Aptos"/>
        </w:rPr>
        <w:t>Odis</w:t>
      </w:r>
      <w:r>
        <w:rPr>
          <w:rFonts w:ascii="Aptos" w:hAnsi="Aptos"/>
        </w:rPr>
        <w:t xml:space="preserve">, in our earlier conversation, we talked about STEM equity, surveillance, school discipline, and the way educational opportunities </w:t>
      </w:r>
      <w:proofErr w:type="gramStart"/>
      <w:r>
        <w:rPr>
          <w:rFonts w:ascii="Aptos" w:hAnsi="Aptos"/>
        </w:rPr>
        <w:t>is</w:t>
      </w:r>
      <w:proofErr w:type="gramEnd"/>
      <w:r>
        <w:rPr>
          <w:rFonts w:ascii="Aptos" w:hAnsi="Aptos"/>
        </w:rPr>
        <w:t xml:space="preserve"> shaped by environments young people encounter. Since then, I've been thinking about your work over time, which I've learned so much about, and how it ultimately raises a set of deeper questions that include what kinds of conditions help young people stay connected in school, remain on positive developmental pathways, and are afforded opportunities that allow them to thrive? I</w:t>
      </w:r>
      <w:r>
        <w:rPr>
          <w:rFonts w:ascii="Aptos" w:hAnsi="Aptos"/>
        </w:rPr>
        <w:t>'d like you to explore those questions through your earlier work [00:02:00] on suspension and on housing and STEM, and build upon them in terms of your more recent work that connects those different pieces.</w:t>
      </w:r>
    </w:p>
    <w:p w14:paraId="521AC1B5" w14:textId="2060514C" w:rsidR="001B2312" w:rsidRDefault="005A1258">
      <w:pPr>
        <w:spacing w:after="160"/>
      </w:pPr>
      <w:r>
        <w:rPr>
          <w:rFonts w:ascii="Aptos" w:hAnsi="Aptos"/>
        </w:rPr>
        <w:t xml:space="preserve">[00:02:09] </w:t>
      </w:r>
      <w:r w:rsidR="00087704">
        <w:rPr>
          <w:rFonts w:ascii="Aptos" w:hAnsi="Aptos"/>
        </w:rPr>
        <w:t>Odis</w:t>
      </w:r>
      <w:r>
        <w:rPr>
          <w:rFonts w:ascii="Aptos" w:hAnsi="Aptos"/>
        </w:rPr>
        <w:t xml:space="preserve"> Johnson: I was a kid from the inner city of Kansas City on the Missouri side. I know some people think there's a Kansas City, Kansas. There is, but it's not the one I was in. Um, and I was in low-performing schools. I was, I think I flunked an earlier grade. They may have called it held back at that time, but I distinctly remember that there were differences between my initial urban environment and the school that I ended up moving to more in the suburbs. Still Kansas City, Missouri, but nonetheless a diff</w:t>
      </w:r>
      <w:r>
        <w:rPr>
          <w:rFonts w:ascii="Aptos" w:hAnsi="Aptos"/>
        </w:rPr>
        <w:t>erent school system. And at that time, it was very clear that my preparation in my earlier school environment was [00:03:00] not up to par. It was not allowing me to thrive in my new school context. So I've always been sensitive to this question about the broader structure of opportunity, whether it's within housing, whether it's within policing or carceral institutions and agencies, whether it's within urban redevelopment initiatives and housing that structures people's opportunities to learn and also do w</w:t>
      </w:r>
      <w:r>
        <w:rPr>
          <w:rFonts w:ascii="Aptos" w:hAnsi="Aptos"/>
        </w:rPr>
        <w:t>ell in school. And of course, school being yet another context in which resources and policies and people's commitment to young people play out in educational opportunity and learning. So it's just been a lifelong investment of mine to understand a more community ecosystem understanding of [00:04:00] how we get to this thing we call educational inequality, how we get to these things such as the school-to-prison pipeline, and ultimately very different chances in life outcomes</w:t>
      </w:r>
    </w:p>
    <w:p w14:paraId="6786177D" w14:textId="77777777" w:rsidR="001B2312" w:rsidRDefault="005A1258">
      <w:pPr>
        <w:spacing w:after="160"/>
      </w:pPr>
      <w:r>
        <w:rPr>
          <w:rFonts w:ascii="Aptos" w:hAnsi="Aptos"/>
        </w:rPr>
        <w:t xml:space="preserve">[00:04:15] David Osher: As we continue on our conversation today, I would invite the listeners to keep on thinking about the broader ecology, even though we will be picking out different components of it that are co-active, but we'll just explore them more. And I'm gonna start with what I have found to be one of the most provocative findings in your work regarding the consequences of discipline, which is how it </w:t>
      </w:r>
      <w:r>
        <w:rPr>
          <w:rFonts w:ascii="Aptos" w:hAnsi="Aptos"/>
        </w:rPr>
        <w:lastRenderedPageBreak/>
        <w:t>shows up in places that many people don't think about: math achievement, advanced coursework, STEM pathways, and college academic attendance and persistence</w:t>
      </w:r>
    </w:p>
    <w:p w14:paraId="1E401557" w14:textId="7FF9EB61" w:rsidR="001B2312" w:rsidRDefault="005A1258">
      <w:pPr>
        <w:spacing w:after="160"/>
      </w:pPr>
      <w:r>
        <w:rPr>
          <w:rFonts w:ascii="Aptos" w:hAnsi="Aptos"/>
        </w:rPr>
        <w:t xml:space="preserve">[00:04:57] </w:t>
      </w:r>
      <w:r w:rsidR="00087704">
        <w:rPr>
          <w:rFonts w:ascii="Aptos" w:hAnsi="Aptos"/>
        </w:rPr>
        <w:t>Odis</w:t>
      </w:r>
      <w:r>
        <w:rPr>
          <w:rFonts w:ascii="Aptos" w:hAnsi="Aptos"/>
        </w:rPr>
        <w:t xml:space="preserve"> Johnson: Yeah, those are [00:05:00] unfortunately under-researched areas, and I know that's something people always say, right? Researchers are always talking about either a lack of data or some important question that hasn't been asked yet. But in this case, we have lots of data, many analyses about the impact of discipline and the presence of discipline disparities, racial, gendered, socioeconomic class differences in the likelihood of being suspended and the impact of those suspensions What was intrigui</w:t>
      </w:r>
      <w:r>
        <w:rPr>
          <w:rFonts w:ascii="Aptos" w:hAnsi="Aptos"/>
        </w:rPr>
        <w:t xml:space="preserve">ng to me, and this was way back, I guess 10 years ago isn't way back, but it feels that way when you're researching the same question for over a decade, I was curious about this potential interplay between the school-to-prison pipeline and the STEM pipeline, and trying to [00:06:00] understand how both opportunity structures coexisted within schools. And again, it-- at first it was a curiosity until it became very clear that those same kids that are over-represented in the school-to-prison pipeline are the </w:t>
      </w:r>
      <w:r>
        <w:rPr>
          <w:rFonts w:ascii="Aptos" w:hAnsi="Aptos"/>
        </w:rPr>
        <w:t>ones that are least likely to be in the STEM pipeline. So it led me to think that perhaps filling that STEM pipeline, which is something that workforce development, the new AI regime, just the digital age was demanding of our schools, if it was conditioned on us draining that school-to-prison pipeline first. So I pitched that idea to the National Science Foundation, and it pretty much began my career-long relationship with that agency, because they understood and were actually [00:07:00] educated through th</w:t>
      </w:r>
      <w:r>
        <w:rPr>
          <w:rFonts w:ascii="Aptos" w:hAnsi="Aptos"/>
        </w:rPr>
        <w:t>e work I did to understand that social control or the way we seek to establish order within schools and the behaviors we interpret through that lens, either it's misbehavior or good behavior or other labels that we tend to apply to kids, that end up determining the potential for kids to go into STEM fields, do well in mathematics, go get degrees in STEM areas, and eventually join the workforce. So that was kinda like the bigger question there. So it's, it's a good example of a broader, bigger question actua</w:t>
      </w:r>
      <w:r>
        <w:rPr>
          <w:rFonts w:ascii="Aptos" w:hAnsi="Aptos"/>
        </w:rPr>
        <w:t>lly coming to inform very particular areas of research and also key social policy problems. Of course, over-discipline, over-suspension [00:08:00] led school systems throughout the nation to issue moratoriums on suspension. Obama administration also issued guidance to schools to curb the use of suspensions, especially for really subjective offenses like willful defiance or disruption of an instructional environment. These sort of really, I hate to say debatable, but of course, sometimes the offense is not d</w:t>
      </w:r>
      <w:r>
        <w:rPr>
          <w:rFonts w:ascii="Aptos" w:hAnsi="Aptos"/>
        </w:rPr>
        <w:t>eserving of the risk that comes to kids when we exclude them from instruction that's important to their success.</w:t>
      </w:r>
    </w:p>
    <w:p w14:paraId="1B7F78E8" w14:textId="77777777" w:rsidR="001B2312" w:rsidRDefault="005A1258">
      <w:pPr>
        <w:spacing w:after="160"/>
      </w:pPr>
      <w:r>
        <w:rPr>
          <w:rFonts w:ascii="Aptos" w:hAnsi="Aptos"/>
        </w:rPr>
        <w:t>[00:08:40] David Osher: And those are also offenses for which there are no concrete referent. And so therefore, it really unhinges the possibilities for bias to come in</w:t>
      </w:r>
    </w:p>
    <w:p w14:paraId="044E2F02" w14:textId="5E46BC1F" w:rsidR="001B2312" w:rsidRDefault="005A1258">
      <w:pPr>
        <w:spacing w:after="160"/>
      </w:pPr>
      <w:r>
        <w:rPr>
          <w:rFonts w:ascii="Aptos" w:hAnsi="Aptos"/>
        </w:rPr>
        <w:t xml:space="preserve">[00:08:57] </w:t>
      </w:r>
      <w:r w:rsidR="00087704">
        <w:rPr>
          <w:rFonts w:ascii="Aptos" w:hAnsi="Aptos"/>
        </w:rPr>
        <w:t>Odis</w:t>
      </w:r>
      <w:r>
        <w:rPr>
          <w:rFonts w:ascii="Aptos" w:hAnsi="Aptos"/>
        </w:rPr>
        <w:t xml:space="preserve"> Johnson: Bias is one of those [00:09:00] areas where an interest in systemic and structural racism as a mechanism within this broader question of why </w:t>
      </w:r>
      <w:proofErr w:type="gramStart"/>
      <w:r>
        <w:rPr>
          <w:rFonts w:ascii="Aptos" w:hAnsi="Aptos"/>
        </w:rPr>
        <w:t>are more kids of color</w:t>
      </w:r>
      <w:proofErr w:type="gramEnd"/>
      <w:r>
        <w:rPr>
          <w:rFonts w:ascii="Aptos" w:hAnsi="Aptos"/>
        </w:rPr>
        <w:t xml:space="preserve"> suspended is really-- it's a really important point. But I also want to suggest that over suspension is really dynamic. There's more than just systemic and structural racism, even though it tends to play out in racialized disparities. For one, there's adultification, this belief that somehow kids that are African American or Latino some</w:t>
      </w:r>
      <w:r>
        <w:rPr>
          <w:rFonts w:ascii="Aptos" w:hAnsi="Aptos"/>
        </w:rPr>
        <w:t>how look older or more disinterested in school and are more likely to misbehave, and they're stereotyped to be that way, so that the discipline actually is higher and the-- with a greater negative impact on [00:10:00] their learning. So there we see, and this is because of lots of people's work out there, that law enforcement actually think these kids are older than they actually are, and it's that belief that kids are not acting as what we would say normative child and adolescent behavior that actually get</w:t>
      </w:r>
      <w:r>
        <w:rPr>
          <w:rFonts w:ascii="Aptos" w:hAnsi="Aptos"/>
        </w:rPr>
        <w:t xml:space="preserve">s them suspended. So there, what I'm suggesting here is that, yes, it's race and ethnicity, of </w:t>
      </w:r>
      <w:r>
        <w:rPr>
          <w:rFonts w:ascii="Aptos" w:hAnsi="Aptos"/>
        </w:rPr>
        <w:lastRenderedPageBreak/>
        <w:t>course, but it's also the way that it works, right? The, and the way that it works in this case is adultification. We can go down the line through other potential mechanisms like intersectionality as a race-gendered way in which this happens. We could also talk about social class, so it's not just about race alone. It's about how kids who are in lower income environments, schools, and neighborhoods tend to be poli</w:t>
      </w:r>
      <w:r>
        <w:rPr>
          <w:rFonts w:ascii="Aptos" w:hAnsi="Aptos"/>
        </w:rPr>
        <w:t>ced [00:11:00] more. And so all of these things, once again, suggest that a broader framework is needed. It can't be just a school-based analysis. It can't be just an academics-based analysis. It has to be a social-</w:t>
      </w:r>
    </w:p>
    <w:p w14:paraId="466E0138" w14:textId="77777777" w:rsidR="001B2312" w:rsidRDefault="005A1258">
      <w:pPr>
        <w:spacing w:after="160"/>
      </w:pPr>
      <w:r>
        <w:rPr>
          <w:rFonts w:ascii="Aptos" w:hAnsi="Aptos"/>
        </w:rPr>
        <w:t>[00:11:18] David Osher: Yeah...</w:t>
      </w:r>
    </w:p>
    <w:p w14:paraId="0531A29B" w14:textId="0F4D2B92" w:rsidR="001B2312" w:rsidRDefault="005A1258">
      <w:pPr>
        <w:spacing w:after="160"/>
      </w:pPr>
      <w:r>
        <w:rPr>
          <w:rFonts w:ascii="Aptos" w:hAnsi="Aptos"/>
        </w:rPr>
        <w:t xml:space="preserve">[00:11:19] </w:t>
      </w:r>
      <w:r w:rsidR="00087704">
        <w:rPr>
          <w:rFonts w:ascii="Aptos" w:hAnsi="Aptos"/>
        </w:rPr>
        <w:t>Odis</w:t>
      </w:r>
      <w:r>
        <w:rPr>
          <w:rFonts w:ascii="Aptos" w:hAnsi="Aptos"/>
        </w:rPr>
        <w:t xml:space="preserve"> Johnson: analysis, a cultural analysis, and </w:t>
      </w:r>
      <w:proofErr w:type="gramStart"/>
      <w:r>
        <w:rPr>
          <w:rFonts w:ascii="Aptos" w:hAnsi="Aptos"/>
        </w:rPr>
        <w:t>definitely one</w:t>
      </w:r>
      <w:proofErr w:type="gramEnd"/>
      <w:r>
        <w:rPr>
          <w:rFonts w:ascii="Aptos" w:hAnsi="Aptos"/>
        </w:rPr>
        <w:t xml:space="preserve"> that understands school actors and their behavior just as much as it seeks to understand kids' behaviors.</w:t>
      </w:r>
    </w:p>
    <w:p w14:paraId="5C37BEF1" w14:textId="77777777" w:rsidR="001B2312" w:rsidRDefault="005A1258">
      <w:pPr>
        <w:spacing w:after="160"/>
      </w:pPr>
      <w:r>
        <w:rPr>
          <w:rFonts w:ascii="Aptos" w:hAnsi="Aptos"/>
        </w:rPr>
        <w:t xml:space="preserve">[00:11:30] David Osher: Yeah, I'm, I think you are so importantly correct in that observation. When I was asked to lead a team to do a chapter in the handbook on school management on the origin of the school-to-prison pipeline within the classroom, what I tried... We did it, but, but we nested the classroom within the school, within a community that has a history of [00:12:00] r- the impacts of racial segregation as it played out in places like Kansas City, Kan- Missouri, and even the Kansas City, Missouri </w:t>
      </w:r>
      <w:r>
        <w:rPr>
          <w:rFonts w:ascii="Aptos" w:hAnsi="Aptos"/>
        </w:rPr>
        <w:t>sub- suburbs. And how those combined with a set of ongoing cultural motifs that end up being recreated and slightly modified all come together in the perfect storm in a classroom where a, a teacher who is underprepared and overstressed will end up in- interacting with young people whom it may very well see differently because they're, to use Lisa Delpit's language, they're other people's children, and as opposed to our children, who are children and not worthy of adultification other than they should be tre</w:t>
      </w:r>
      <w:r>
        <w:rPr>
          <w:rFonts w:ascii="Aptos" w:hAnsi="Aptos"/>
        </w:rPr>
        <w:t>ated as sentient beings who can be active participants. And that I, I c- went more than I should have, so I invite your comments.</w:t>
      </w:r>
    </w:p>
    <w:p w14:paraId="61A50AF3" w14:textId="2DB595D2" w:rsidR="001B2312" w:rsidRDefault="005A1258">
      <w:pPr>
        <w:spacing w:after="160"/>
      </w:pPr>
      <w:r>
        <w:rPr>
          <w:rFonts w:ascii="Aptos" w:hAnsi="Aptos"/>
        </w:rPr>
        <w:t xml:space="preserve">[00:12:59] </w:t>
      </w:r>
      <w:r w:rsidR="00087704">
        <w:rPr>
          <w:rFonts w:ascii="Aptos" w:hAnsi="Aptos"/>
        </w:rPr>
        <w:t>Odis</w:t>
      </w:r>
      <w:r>
        <w:rPr>
          <w:rFonts w:ascii="Aptos" w:hAnsi="Aptos"/>
        </w:rPr>
        <w:t xml:space="preserve"> Johnson: [00:13:00] That's </w:t>
      </w:r>
      <w:proofErr w:type="gramStart"/>
      <w:r>
        <w:rPr>
          <w:rFonts w:ascii="Aptos" w:hAnsi="Aptos"/>
        </w:rPr>
        <w:t>exactly correct</w:t>
      </w:r>
      <w:proofErr w:type="gramEnd"/>
      <w:r>
        <w:rPr>
          <w:rFonts w:ascii="Aptos" w:hAnsi="Aptos"/>
        </w:rPr>
        <w:t xml:space="preserve">. I, I could say it much differently every time the question is asked because there are so many ways in which kids are viewed or their behavior interpreted that lead to these disparities, when really what we need are better trained teachers. We need better resourced and supported teachers. A lot of our work in the Center for Safe and Healthy Schools has sought to address the high referral rate for early career teachers, for example. So when we want to undermine or </w:t>
      </w:r>
      <w:r>
        <w:rPr>
          <w:rFonts w:ascii="Aptos" w:hAnsi="Aptos"/>
        </w:rPr>
        <w:t>reverse... I don't wanna say reverse. Let me put it this way. When we want to change teacher behavior to make sure kids are given the opportunity to learn, then we've got to address the fact they see kids [00:14:00] differently than just wonderful ki- wonderful individuals with boundless potential, right? These things we like to think about as, as true for kids, and we will often endorse these meta-narratives about all children can learn. But then when they're in your classroom and they are coming from a co</w:t>
      </w:r>
      <w:r>
        <w:rPr>
          <w:rFonts w:ascii="Aptos" w:hAnsi="Aptos"/>
        </w:rPr>
        <w:t>mmunity different than your own, then there needs to be some skills, some training, some resources that can guide teachers' engagement with those kids in productive ways. It cannot be left to this belief that all of us are going to do just our best because the kids are our future. Yeah. And while I agree with that, I just know that is not how teacher practice works. Teacher practice works best when it's organized, when it's supported, when there's a professional community and [00:15:00] academic base, evide</w:t>
      </w:r>
      <w:r>
        <w:rPr>
          <w:rFonts w:ascii="Aptos" w:hAnsi="Aptos"/>
        </w:rPr>
        <w:t>nce-based, perhaps better than academic base, but evidence-based behind the things that are going on in schools. And so that's where this connection to discipline comes in, that we find teachers who are least prepared, least experienced are the ones that are the greatest offenders when it comes to referrals for kids for misbehavior, and also incidentally, kids of color. Yeah.</w:t>
      </w:r>
    </w:p>
    <w:p w14:paraId="13A1FF98" w14:textId="77777777" w:rsidR="001B2312" w:rsidRDefault="005A1258">
      <w:pPr>
        <w:spacing w:after="160"/>
      </w:pPr>
      <w:r>
        <w:rPr>
          <w:rFonts w:ascii="Aptos" w:hAnsi="Aptos"/>
        </w:rPr>
        <w:lastRenderedPageBreak/>
        <w:t>[00:15:29] David Osher: A John- another, a Johns Hopkins colleague, now emeritus, Shep Kellum, with others in the Good Behavior Game research, when they looked at first grade classrooms w- and studied teacher behavior, and they were not looking at it with the richness that I think it deserves that you're describing right now. But they were able to observe whether or not a teacher could support behavior in a classroom. And they noticed, not only did they, they [00:16:00] see the difference, but they empirica</w:t>
      </w:r>
      <w:r>
        <w:rPr>
          <w:rFonts w:ascii="Aptos" w:hAnsi="Aptos"/>
        </w:rPr>
        <w:t xml:space="preserve">lly demonstrated how that played out in suspension rates in sixth and seventh grade, and in terms of the longitudinal studies that are outcomes of the Good Behavior Game, but also what happens when you don't. The long-term consequence of when you have been matched with a teacher who is underprepared and undersupported to meet your needs. Let me move to another a- area that your work covers, and again, where you're making connections that other people sometimes simplify, and I'm thinking here of the housing </w:t>
      </w:r>
      <w:r>
        <w:rPr>
          <w:rFonts w:ascii="Aptos" w:hAnsi="Aptos"/>
        </w:rPr>
        <w:t>studies, where I would I'd like you to talk about it, but just to tee it up to say some people look at housing choice and voucher studies as demonstrating the power or the lack of power of the housing choice alone. [00:17:00] And I think your work enables us to understand that there's much more going on there. So I invite your description of your work as well as of the findings.</w:t>
      </w:r>
    </w:p>
    <w:p w14:paraId="48D73299" w14:textId="28A6104C" w:rsidR="001B2312" w:rsidRDefault="005A1258">
      <w:pPr>
        <w:spacing w:after="160"/>
      </w:pPr>
      <w:r>
        <w:rPr>
          <w:rFonts w:ascii="Aptos" w:hAnsi="Aptos"/>
        </w:rPr>
        <w:t xml:space="preserve">[00:17:10] </w:t>
      </w:r>
      <w:r w:rsidR="00087704">
        <w:rPr>
          <w:rFonts w:ascii="Aptos" w:hAnsi="Aptos"/>
        </w:rPr>
        <w:t>Odis</w:t>
      </w:r>
      <w:r>
        <w:rPr>
          <w:rFonts w:ascii="Aptos" w:hAnsi="Aptos"/>
        </w:rPr>
        <w:t xml:space="preserve"> Johnson: Neighborhood and housing opportunity was one of the first areas, uh, it was that I researched. I ended up doing a dissertation that was a statistical synthesis of neighborhood effects research in education. And moving forward, it was clear that these housing mobility demonstrations, whether it was Gautreaux, MTO, Yonkers, other cities, were testing a hypothesis, a model that somehow if you move people to great neighborhoods, that everything else falls in place, including perhaps the school, its qu</w:t>
      </w:r>
      <w:r>
        <w:rPr>
          <w:rFonts w:ascii="Aptos" w:hAnsi="Aptos"/>
        </w:rPr>
        <w:t>ality might be, uh, better, and I'm putting that in quotes, within these higher resourced neighborhoods. And we would then hope those [00:18:00] schools will be great places for those kids to learn, and they'll have great outcomes because they're in these new neighborhoods with good schools But it was clear through these demonstrations that's just not the way neighborhoods were working, nor were schools in those neighborhoods receiving kids and educating kids to the level we would like to see or that we had</w:t>
      </w:r>
      <w:r>
        <w:rPr>
          <w:rFonts w:ascii="Aptos" w:hAnsi="Aptos"/>
        </w:rPr>
        <w:t xml:space="preserve"> speculated they would. And kids themselves, when they move, that's a pretty disruptive experience for them. Perhaps they're leaving kids behind. Perhaps they're leaving relationships, um, with teachers that were at least familiar relationships. And then they're joining a new context with new kids and new teachers, and just new environments and surroundings and social systems to, to learn. So there's a cost to moving. Moreover, [00:19:00] the question then, is mobility the right way? Should we be trying to </w:t>
      </w:r>
      <w:r>
        <w:rPr>
          <w:rFonts w:ascii="Aptos" w:hAnsi="Aptos"/>
        </w:rPr>
        <w:t>move people to opportunity? And I think Chetty and his work right now is suggesting that if you have a chance, you have an opportunity to move out of a high poverty neighborhood, you should do so by the age of thirteen or fourteen because it's at that time we can see better outcomes later in life. Perhaps not in education though. That's the one caveat because those outcomes for kids within schools that they transfer to generally are no better than the achievement of the kids that remained behind in those sc</w:t>
      </w:r>
      <w:r>
        <w:rPr>
          <w:rFonts w:ascii="Aptos" w:hAnsi="Aptos"/>
        </w:rPr>
        <w:t xml:space="preserve">hools. So our new study, which looks at the Choice Neighborhoods Initiative of HUD, Housing, US Department of Housing and Urban Development, is really an interesting situation here because [00:20:00] we can follow kids who leave these family high-rise project style communities to lower poverty areas via a, a voucher. And then while they're away Their housing communities are being redeveloped and turned into mixed-income neighborhoods. And then three years later, they're given the opportunity to return. And </w:t>
      </w:r>
      <w:r>
        <w:rPr>
          <w:rFonts w:ascii="Aptos" w:hAnsi="Aptos"/>
        </w:rPr>
        <w:t xml:space="preserve">so we have data, uh, on Memphis, Baltimore, and St. Louis, those initial sites for the Choice Neighborhoods Initiative. And our analyses are done for the first two cities. And the great takeaway from these analyses is that actually residential mobility works when, at least for kids, when there are services available to them in the destination </w:t>
      </w:r>
      <w:r>
        <w:rPr>
          <w:rFonts w:ascii="Aptos" w:hAnsi="Aptos"/>
        </w:rPr>
        <w:lastRenderedPageBreak/>
        <w:t>school. [00:21:00] And so we're seeing through case management effects that actually, it, it might be a good idea for kids to take advantage of choice in this way. And</w:t>
      </w:r>
      <w:r>
        <w:rPr>
          <w:rFonts w:ascii="Aptos" w:hAnsi="Aptos"/>
        </w:rPr>
        <w:t xml:space="preserve"> again, later on, perhaps return to their initial environment and find it with greater levels of investment and mixed-income residency. The one thing I want to point out here that I, I think is, is critical Is that most of the time, in most of these urban development or mobility programs, uh, the one experience that kids have or m- or more likely to have when they move is discipline. So it's moving to opportunity, but then once you get to those places of greater opportunity, discipline regimes work in a way</w:t>
      </w:r>
      <w:r>
        <w:rPr>
          <w:rFonts w:ascii="Aptos" w:hAnsi="Aptos"/>
        </w:rPr>
        <w:t xml:space="preserve"> to make sure you [00:22:00] actually have a very different, qualitatively different experience in those schools than the kids who were there before the transfer. So discipline then was, once again, this key experience that made it less likely that kids were able to turn that residential opportunity into educational success. And so our question really was about can wraparound services restore the social capital, make sure that there are networks and connections, uh, to ease the transition of</w:t>
      </w:r>
      <w:r>
        <w:rPr>
          <w:rFonts w:ascii="Aptos" w:hAnsi="Aptos"/>
        </w:rPr>
        <w:t xml:space="preserve"> kids, and to have teachers act, school actors act on their behalf to make sure that they actually have a successful transition? And with that type of intentionality, [00:23:00] what might the outcomes be in discipline? And so that's the question, and we're found- finding positive effects of case management.</w:t>
      </w:r>
    </w:p>
    <w:p w14:paraId="02BD0342" w14:textId="77777777" w:rsidR="001B2312" w:rsidRDefault="005A1258">
      <w:pPr>
        <w:spacing w:after="160"/>
      </w:pPr>
      <w:r>
        <w:rPr>
          <w:rFonts w:ascii="Aptos" w:hAnsi="Aptos"/>
        </w:rPr>
        <w:t>[00:23:08] David Osher: Can you describe the qualities of the effective wraparound supports and care ma- care coordination or case management that you're describing?</w:t>
      </w:r>
    </w:p>
    <w:p w14:paraId="2832AF21" w14:textId="7BDA183C" w:rsidR="001B2312" w:rsidRDefault="005A1258">
      <w:pPr>
        <w:spacing w:after="160"/>
      </w:pPr>
      <w:r>
        <w:rPr>
          <w:rFonts w:ascii="Aptos" w:hAnsi="Aptos"/>
        </w:rPr>
        <w:t xml:space="preserve">[00:23:26] </w:t>
      </w:r>
      <w:r w:rsidR="00087704">
        <w:rPr>
          <w:rFonts w:ascii="Aptos" w:hAnsi="Aptos"/>
        </w:rPr>
        <w:t>Odis</w:t>
      </w:r>
      <w:r>
        <w:rPr>
          <w:rFonts w:ascii="Aptos" w:hAnsi="Aptos"/>
        </w:rPr>
        <w:t xml:space="preserve"> Johnson: Sure. So the case management is actually being provided by a, a f- a, an organization called Urban Strategies. And the county in Memphis, in this case, Shelby County, decided to allocate a particular amount of funds to four schools, four kids who were transitioning to those schools to, to have supportive services. And these support services were just for those kids. It was not-- [00:24:00] Those services weren't for everyone in those schools, just for the kids that were arriving. So case managers </w:t>
      </w:r>
      <w:r>
        <w:rPr>
          <w:rFonts w:ascii="Aptos" w:hAnsi="Aptos"/>
        </w:rPr>
        <w:t>would make sure that kids were aware of curricular opportunities. They were making connections between teachers and parents. They were making sure that low-income families had access to the kinds of informations and networks that the middle and upper class parents often had to guide their decisions. Once in schools, there were pull-out services or services, once again, just for those kids to make sure, um, their social-emotional wellbeing was addressed, uh, that if there were some academic adjustment issues</w:t>
      </w:r>
      <w:r>
        <w:rPr>
          <w:rFonts w:ascii="Aptos" w:hAnsi="Aptos"/>
        </w:rPr>
        <w:t xml:space="preserve">, that there were resources and options made available to them. In general, I think it conditioned the teachers to think of these problems as something that can be solved with resources [00:25:00] rather than with discipline. So in this case, you would have lowered out-of-school and in-school, in-school suspension use. Hopefully, we, we're looking into this, but we haven't yet established that special education assignment or reassignment, IEPs, and grade retention were also used less. And so we're thinking </w:t>
      </w:r>
      <w:r>
        <w:rPr>
          <w:rFonts w:ascii="Aptos" w:hAnsi="Aptos"/>
        </w:rPr>
        <w:t>that those akin to punishment are ways in which people come into these new schools thinking they're gonna have a great educational experience, and then sadly find that they're going to be routed to different programs such as special education and so forth, which doesn't give them the maximum educational experience. So these are just some of the ways that the management services were provided and some of the outcomes we hope to examine in addition to the discipline.</w:t>
      </w:r>
    </w:p>
    <w:p w14:paraId="3B7548A7" w14:textId="77777777" w:rsidR="001B2312" w:rsidRDefault="005A1258">
      <w:pPr>
        <w:spacing w:after="160"/>
      </w:pPr>
      <w:r>
        <w:rPr>
          <w:rFonts w:ascii="Aptos" w:hAnsi="Aptos"/>
        </w:rPr>
        <w:t xml:space="preserve">[00:25:57] David Osher: That one of the [00:26:00] things that I observed in your earlier work on the choice initiatives was the fact that when one looked longitudinally at the positive effects of changing environments, which relate also to the supports that you're talking about, that you have just unpacked, </w:t>
      </w:r>
      <w:r>
        <w:rPr>
          <w:rFonts w:ascii="Aptos" w:hAnsi="Aptos"/>
        </w:rPr>
        <w:lastRenderedPageBreak/>
        <w:t>that the more durable effects over time were on suspension versus than just r- directly on academic achievement. So if you would unpack the sense you make from those findings.</w:t>
      </w:r>
    </w:p>
    <w:p w14:paraId="1D70F9F9" w14:textId="61AFB8C8" w:rsidR="001B2312" w:rsidRDefault="005A1258">
      <w:pPr>
        <w:spacing w:after="160"/>
      </w:pPr>
      <w:r>
        <w:rPr>
          <w:rFonts w:ascii="Aptos" w:hAnsi="Aptos"/>
        </w:rPr>
        <w:t xml:space="preserve">[00:26:42] </w:t>
      </w:r>
      <w:r w:rsidR="00087704">
        <w:rPr>
          <w:rFonts w:ascii="Aptos" w:hAnsi="Aptos"/>
        </w:rPr>
        <w:t>Odis</w:t>
      </w:r>
      <w:r>
        <w:rPr>
          <w:rFonts w:ascii="Aptos" w:hAnsi="Aptos"/>
        </w:rPr>
        <w:t xml:space="preserve"> Johnson: Yes. The impact, we, we did look at age differences. Uh, we do know that previous work suggested that this was better for kids who were younger. I think Chetty's work suggests that as well. Uh, [00:27:00] but we were more interested in whether the impact of case management was durable. So in our analysis, uh, we did have baseline, but then, uh, we looked one year and two-plus years out, and in most cases found that the lower rates of OSS, out-of-school suspension, were durable. Uh, but not uniform</w:t>
      </w:r>
      <w:r>
        <w:rPr>
          <w:rFonts w:ascii="Aptos" w:hAnsi="Aptos"/>
        </w:rPr>
        <w:t xml:space="preserve"> in impact, right? So in this case, uh, girls were definitely, uh, more likely to have sustained lowered rates of out-of-school suspension than were boys. Uh, and for younger people, uh, the suspension also was lower to begin with, but the outcome was also more durable. That's not to say that older kids did not benefit, though. So those are just a few of the takeaways about, and I think ways in which we engage previous [00:28:00] work, right? Because MTO, for example, uh, those impacts, uh, for achievement </w:t>
      </w:r>
      <w:r>
        <w:rPr>
          <w:rFonts w:ascii="Aptos" w:hAnsi="Aptos"/>
        </w:rPr>
        <w:t>at least, and we have not looked at achievement in this particular study of discipline, but we know that those benefits faded over time. So we definitely wanted to make sure that the discipline outcomes were durable, and, um, go- happily, we found that is the case.</w:t>
      </w:r>
    </w:p>
    <w:p w14:paraId="12328DFE" w14:textId="77777777" w:rsidR="001B2312" w:rsidRDefault="005A1258">
      <w:pPr>
        <w:spacing w:after="160"/>
      </w:pPr>
      <w:r>
        <w:rPr>
          <w:rFonts w:ascii="Aptos" w:hAnsi="Aptos"/>
        </w:rPr>
        <w:t>[00:28:30] Speaker 3: There's [00:29:00] a</w:t>
      </w:r>
    </w:p>
    <w:sectPr w:rsidR="001B2312" w:rsidSect="00034616">
      <w:pgSz w:w="12240" w:h="15840"/>
      <w:pgMar w:top="1080" w:right="1200" w:bottom="1080" w:left="12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6763911">
    <w:abstractNumId w:val="8"/>
  </w:num>
  <w:num w:numId="2" w16cid:durableId="1583101971">
    <w:abstractNumId w:val="6"/>
  </w:num>
  <w:num w:numId="3" w16cid:durableId="2114934213">
    <w:abstractNumId w:val="5"/>
  </w:num>
  <w:num w:numId="4" w16cid:durableId="1595086816">
    <w:abstractNumId w:val="4"/>
  </w:num>
  <w:num w:numId="5" w16cid:durableId="45569417">
    <w:abstractNumId w:val="7"/>
  </w:num>
  <w:num w:numId="6" w16cid:durableId="2053842751">
    <w:abstractNumId w:val="3"/>
  </w:num>
  <w:num w:numId="7" w16cid:durableId="2048290986">
    <w:abstractNumId w:val="2"/>
  </w:num>
  <w:num w:numId="8" w16cid:durableId="509416299">
    <w:abstractNumId w:val="1"/>
  </w:num>
  <w:num w:numId="9" w16cid:durableId="7715114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704"/>
    <w:rsid w:val="0015074B"/>
    <w:rsid w:val="001B2312"/>
    <w:rsid w:val="0029639D"/>
    <w:rsid w:val="00326F90"/>
    <w:rsid w:val="00525887"/>
    <w:rsid w:val="005A125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F4F2FD"/>
  <w14:defaultImageDpi w14:val="300"/>
  <w15:docId w15:val="{15A22359-ECC9-A746-B940-7A0DDFA0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3552</Words>
  <Characters>17975</Characters>
  <Application>Microsoft Office Word</Application>
  <DocSecurity>0</DocSecurity>
  <Lines>224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Richard Long</cp:lastModifiedBy>
  <cp:revision>2</cp:revision>
  <dcterms:created xsi:type="dcterms:W3CDTF">2026-09-01T17:27:00Z</dcterms:created>
  <dcterms:modified xsi:type="dcterms:W3CDTF">2026-09-01T17:27:00Z</dcterms:modified>
  <cp:category/>
</cp:coreProperties>
</file>