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49F5F8" w14:textId="77777777" w:rsidR="00C25707" w:rsidRPr="00A54762" w:rsidRDefault="00D14BC1">
      <w:pPr>
        <w:rPr>
          <w:color w:val="4F81BD" w:themeColor="accent1"/>
          <w:sz w:val="28"/>
          <w:szCs w:val="28"/>
        </w:rPr>
      </w:pPr>
      <w:r w:rsidRPr="00A54762">
        <w:rPr>
          <w:color w:val="4F81BD" w:themeColor="accent1"/>
          <w:sz w:val="28"/>
          <w:szCs w:val="28"/>
        </w:rPr>
        <w:t>Comprender el comportamiento infantil: capacidad de afrontamiento, contexto e intervención individualizada - C. Bradshaw y John Lochman con David Osher - Parte C.</w:t>
      </w:r>
    </w:p>
    <w:p w14:paraId="2B6E0289" w14:textId="2B254C91" w:rsidR="00C25707" w:rsidRDefault="00D14BC1">
      <w:r>
        <w:t>[00:00:00]</w:t>
      </w:r>
    </w:p>
    <w:p w14:paraId="36641AA3" w14:textId="77777777" w:rsidR="00C25707" w:rsidRDefault="00D14BC1">
      <w:r>
        <w:t>Hay un</w:t>
      </w:r>
    </w:p>
    <w:p w14:paraId="395EA307" w14:textId="77777777" w:rsidR="00C25707" w:rsidRDefault="00D14BC1">
      <w:r>
        <w:t>[00:00:14] David Osher:</w:t>
      </w:r>
    </w:p>
    <w:p w14:paraId="7EA105C7" w14:textId="77777777" w:rsidR="00C25707" w:rsidRDefault="00D14BC1">
      <w:r>
        <w:t>Rey Saldaña nos ayudó a comenzar con la experiencia de un joven. ¿Qué se vuelve posible cuando un adulto comprende el contexto completo, se gana la confianza y coordina el apoyo en función de las necesidades y aspiraciones reales? Nuestras siguientes conversaciones plantean una pregunta relacionada: ¿Qué se necesita para comprender al niño lo suficientemente bien como para elegir, brindar y adaptar el apoyo adecuado?</w:t>
      </w:r>
    </w:p>
    <w:p w14:paraId="02679304" w14:textId="77777777" w:rsidR="00C25707" w:rsidRDefault="00D14BC1">
      <w:r>
        <w:t xml:space="preserve">Catherine Bradsher y John Lockman aportan décadas de investigación sobre prevención, clima escolar, comportamiento agresivo y disruptivo, y una intervención basada en la evidencia sobre el poder de afrontamiento. </w:t>
      </w:r>
      <w:r>
        <w:br/>
        <w:t>John comienza con un punto que suena simple pero que está respaldado por sus años de investigación. Lo que vemos en el momento [00:01:00] es solo la superficie del comportamiento. Debajo hay una historia y una ecología, patrones de activación emocional, cómo un niño interpreta la amenaza, expectativas aprendidas, estrés familiar, dinámica de pares, composición del aula, condiciones del vecindario, y la capacidad del niño para calmarse una vez que se activa su estrés.</w:t>
      </w:r>
    </w:p>
    <w:p w14:paraId="5A7FAD55" w14:textId="77777777" w:rsidR="00C25707" w:rsidRDefault="00D14BC1">
      <w:r>
        <w:t xml:space="preserve">Una respuesta que se centra únicamente en el comportamiento que tenemos delante puede pasar por alto tanto lo que lo impulsa como lo que realmente ayudaría a cambiarlo. Catherine aporta su amplia experiencia estudiando cómo las escuelas apoyan intervenciones eficaces a gran escala. Su trabajo se pregunta cómo las escuelas van más allá de los programas aislados hacia sistemas múltiples que seleccionan, apoyan, alinean y mejoran la práctica basada en la evidencia, y presta tanta atención al sistema que rodea una intervención, el liderazgo, los datos, el acompañamiento y el clima del personal como a la intervención en sí misma </w:t>
      </w:r>
      <w:r>
        <w:br/>
        <w:t>.</w:t>
      </w:r>
    </w:p>
    <w:p w14:paraId="6F298E83" w14:textId="77777777" w:rsidR="00C25707" w:rsidRDefault="00D14BC1">
      <w:r>
        <w:t>[00:02:00] Catherine y John refutaron dos errores comunes:</w:t>
      </w:r>
    </w:p>
    <w:p w14:paraId="284D395E" w14:textId="77777777" w:rsidR="00C25707" w:rsidRDefault="00D14BC1">
      <w:r>
        <w:t>Suponiendo que un programa se adapta a todos los niños y suponiendo que un programa probado sigue siendo eficaz sin importar quién lo imparta o bajo qué condiciones. También se relacionan directamente con la historia de Rey. La Sra. Reyes no respondió a una categoría llamada necesidad del estudiante.</w:t>
      </w:r>
    </w:p>
    <w:p w14:paraId="359E95B4" w14:textId="77777777" w:rsidR="00C25707" w:rsidRDefault="00D14BC1">
      <w:r>
        <w:lastRenderedPageBreak/>
        <w:t>Ella respondió a Rey como una persona particular en un contexto familiar y comunitario específico. Catherine y John nos ayudan a comprender la ciencia y el apoyo a la implementación necesarios para que ese tipo de respuesta sea sistemática en lugar de excepcional. Mientras escuchan, tengan presente esta pregunta: ¿cómo utilizamos la evidencia sin caer en fórmulas rígidas y brindamos apoyo individualizado sin perder la estructura que hace posible una práctica sólida? John y Catherine, bienvenidos.</w:t>
      </w:r>
    </w:p>
    <w:p w14:paraId="1FE1E9F7" w14:textId="77777777" w:rsidR="00C25707" w:rsidRDefault="00D14BC1">
      <w:r>
        <w:t>Este episodio se centra en un desafío central [00:03:00] para las escuelas y las comunidades, cómo alinear los servicios y apoyos de manera que respondan a la diversidad de contextos y a la individualidad de las fortalezas y necesidades de los niños, tanto en el momento como a lo largo del tiempo. Su trabajo colectivo ofrece una manera inusualmente rica de examinar ese desafío, comenzando con los poderes de afrontamiento, el modelo cognitivo social contextual Una forma de, de entender el comportamiento en relación con cómo los niños interpretan las situaciones sociales, regulan las emociones y se desarrollan dentro de las familias, las escuelas, los grupos de pares, las comunidades y contextos sociales más amplios, y son reforzados por ellos. Ese modelo también es relevante para toda la serie de podcasts porque nos ayuda a conectar lo que sucede dentro de una persona joven con las relaciones, los entornos y los sistemas que pueden apoyar o impedir el aprendizaje y el florecimiento John, comencemos con el Poder de Afrontamiento en sí.</w:t>
      </w:r>
    </w:p>
    <w:p w14:paraId="38D97ED3" w14:textId="77777777" w:rsidR="00C25707" w:rsidRDefault="00D14BC1">
      <w:r>
        <w:t>[00:04:00] Si bien Coping Power se describe a menudo como una intervención para niños con comportamiento agresivo o disruptivo, su modelo subyacente es mucho más amplio. Este modelo sitúa el comportamiento del niño dentro de un contexto que incluye su activación emocional y sus sistemas cognitivos, donde interpreta los estímulos, las relaciones familiares y con sus compañeros, las experiencias y el ambiente escolar, las condiciones del vecindario y las desigualdades sociales más amplias. ¿Podría explicarnos este modelo y mostrarnos cómo puede cambiar la perspectiva de los adultos al observar a un niño con dificultades, en lugar de simplemente reaccionar ante los comportamientos superficiales que ven?</w:t>
      </w:r>
    </w:p>
    <w:p w14:paraId="0AE3332E" w14:textId="77777777" w:rsidR="00C25707" w:rsidRDefault="00D14BC1">
      <w:r>
        <w:t>[00:04:53] John Lochman:</w:t>
      </w:r>
    </w:p>
    <w:p w14:paraId="492F2CF9" w14:textId="77777777" w:rsidR="00C25707" w:rsidRDefault="00D14BC1">
      <w:r>
        <w:t>Sí. Por supuesto, el poder de afrontamiento y el manejo de la ira antes de eso realmente [00:05:00] comenzaron con el enfoque en ese comportamiento superficial. Hubo un impulso clínico.</w:t>
      </w:r>
    </w:p>
    <w:p w14:paraId="31DD2E51" w14:textId="77777777" w:rsidR="00C25707" w:rsidRDefault="00D14BC1">
      <w:r>
        <w:t xml:space="preserve">Teníamos niños con muchos problemas de comportamiento agresivo. Venían a la clínica, así que intentábamos encontrar la manera de manejarlos. Empezamos por ahí, y luego eso </w:t>
      </w:r>
      <w:r>
        <w:lastRenderedPageBreak/>
        <w:t>nos llevó a pensar en qué hay en los propios niños, cómo piensan, cómo manejan sus emociones, ese tipo de cosas que están relacionadas con ese comportamiento.</w:t>
      </w:r>
    </w:p>
    <w:p w14:paraId="0D469572" w14:textId="77777777" w:rsidR="00C25707" w:rsidRDefault="00D14BC1">
      <w:r>
        <w:t>Y luego se expandió a medida que desarrollamos Coping Power para pensar en estos factores contextuales. Y por supuesto, el más claro, creo que el que todos conocemos o en el que pensamos cuando pensamos en el comportamiento de los niños, es dentro de la familia. Y hay una extensa investigación que se ha llevado a cabo durante 40 o 50 años que habla sobre cómo los diferentes tipos de estrategias o estilos de crianza que tienen los padres están relacionados con el desarrollo del comportamiento agresivo y con el [00:06:00] mantenimiento de ese comportamiento.</w:t>
      </w:r>
    </w:p>
    <w:p w14:paraId="67DFFCD8" w14:textId="77777777" w:rsidR="00C25707" w:rsidRDefault="00D14BC1">
      <w:r>
        <w:t>Así, los padres menos afectuosos, menos positivos, más severos y más inconsistentes suelen tener hijos con un comportamiento más agresivo. Sin embargo, es un tema complejo, ya que a medida que los niños se vuelven más problemáticos y conflictivos, los padres a menudo, con el tiempo, se vuelven menos afectuosos y más severos. Por lo tanto, no se trata de una relación estática, sino de una relación muy dinámica.</w:t>
      </w:r>
    </w:p>
    <w:p w14:paraId="16F3E0C9" w14:textId="77777777" w:rsidR="00C25707" w:rsidRDefault="00D14BC1">
      <w:r>
        <w:t>Y también es dinámico en el sentido de que, para estos padres, donde vemos este tipo de estrategias, ahora sabemos que muchos de ellos tienen sus propios problemas. Hay mucha investigación sobre cómo la depresión del cuidador, la depresión materna, afecta el comportamiento de los niños, y afecta el comportamiento de los niños porque afecta la crianza. Así, los padres se vuelven más inconsistentes cuanto más deprimidos están.</w:t>
      </w:r>
    </w:p>
    <w:p w14:paraId="25032B3B" w14:textId="77777777" w:rsidR="00C25707" w:rsidRDefault="00D14BC1">
      <w:r>
        <w:t>Así que, ese factor [00:07:00], no se puede simplemente entrar y cambiar la crianza. Hay que pensar en qué factores a nivel de los padres contribuyen a ello. El conflicto conyugal es otro factor importante que, según estudios basados en diarios, demuestra que cuanto más conflicto se produce en un momento del día, más severa es la crianza más tarde ese mismo día.</w:t>
      </w:r>
    </w:p>
    <w:p w14:paraId="059E305B" w14:textId="77777777" w:rsidR="00C25707" w:rsidRDefault="00D14BC1">
      <w:r>
        <w:t>Así que es muy claro... Nos preocupa mucho la familia y por eso, dentro de Coping Power, tenemos un componente para padres que intenta abordar muchos de estos problemas con ellos. En cuanto al contexto, el vecindario tiene un gran impacto en los niños.</w:t>
      </w:r>
    </w:p>
    <w:p w14:paraId="20B1D632" w14:textId="77777777" w:rsidR="00C25707" w:rsidRDefault="00D14BC1">
      <w:r>
        <w:t>Sabemos que los niños que crecen en barrios pobres tienen más problemas de comportamiento con el tiempo. Afecta a todo. Afecta a aspectos como el desarrollo cerebral.</w:t>
      </w:r>
    </w:p>
    <w:p w14:paraId="61730C69" w14:textId="77777777" w:rsidR="00C25707" w:rsidRDefault="00D14BC1">
      <w:r>
        <w:lastRenderedPageBreak/>
        <w:t>Entonces, es un factor de riesgo muy complicado. Y también sabemos que los niños que crecen en barrios con altas tasas de delincuencia, delincuencia violenta, tienen más probabilidades [00:08:00] de que cuanto más experimenten eso en un año, más agresivos se volverán al año siguiente. Así que esos son factores generales.</w:t>
      </w:r>
    </w:p>
    <w:p w14:paraId="15B00697" w14:textId="77777777" w:rsidR="00C25707" w:rsidRDefault="00D14BC1">
      <w:r>
        <w:t>Sabemos que existen y que no podemos cambiarlas con estrategias de afrontamiento, pero sabemos que influyen en el comportamiento del niño en el momento. Las relaciones con sus compañeros y su participación en las actividades escolares también son factores importantes. A nivel escolar, la relación con los profesores, pero obviamente también la relación con los compañeros, tiene un gran impacto en su comportamiento.</w:t>
      </w:r>
    </w:p>
    <w:p w14:paraId="1CF99EA8" w14:textId="77777777" w:rsidR="00C25707" w:rsidRDefault="00D14BC1">
      <w:r>
        <w:t>Hemos observado en algunas de nuestras investigaciones que si un niño presenta cierto nivel de agresividad y, al año siguiente, pasa a un aula con una alta concentración de niños aún más agresivos, se volverá más agresivo. Por el contrario, si pasa a un aula con menor concentración de niños agresivos, se volverá menos agresivo. Por lo tanto, la influencia del grupo de iguales está presente.</w:t>
      </w:r>
    </w:p>
    <w:p w14:paraId="2F4857AB" w14:textId="77777777" w:rsidR="00C25707" w:rsidRDefault="00D14BC1">
      <w:r>
        <w:t>En el caso de los niños con los que trabajamos, prestamos mucha atención a si su comportamiento agresivo los lleva a ser rechazados por sus compañeros, lo que suele indicar que presentan dificultades en sus habilidades sociales. A medida que crecen y pasan de la primaria a la secundaria, se enfrentan al factor de riesgo más importante de la época: la desviación social. Una vez que entran en la adolescencia, estos otros factores de riesgo siguen presentes.</w:t>
      </w:r>
    </w:p>
    <w:p w14:paraId="0557FD49" w14:textId="77777777" w:rsidR="00C25707" w:rsidRDefault="00D14BC1">
      <w:r>
        <w:t>Seguimos preocupados por la crianza de los hijos, etc., pero estos problemas relacionados con la ubicación de los niños y su influencia por compañeros con conductas desviadas son enormes. ¿Qué consecuencias tiene todo esto? Afecta a lo que describiste, David.</w:t>
      </w:r>
    </w:p>
    <w:p w14:paraId="1B9C9BE9" w14:textId="77777777" w:rsidR="00C25707" w:rsidRDefault="00D14BC1">
      <w:r>
        <w:t>Entonces pensamos en cómo estos contextos afectan lo que [00:10:00] sucede dentro del niño y cómo percibe su mundo social. Ese es nuestro enfoque, es cómo piensan sobre su mundo social, cómo piensan cómo van a responder a ese mundo social. Y para los niños con los que trabajamos, especialmente aquellos que tienen mucha agresión reactiva, perciben erróneamente lo que está sucediendo.</w:t>
      </w:r>
    </w:p>
    <w:p w14:paraId="6215EA92" w14:textId="77777777" w:rsidR="00C25707" w:rsidRDefault="00D14BC1">
      <w:r>
        <w:t xml:space="preserve">Es más probable que piensen que otras personas, otros niños, maestros o padres, están siendo más duros con ellos, más hostiles con ellos de lo que realmente son si tuviéramos un observador en esa situación. Entonces hacen, tienen una percepción errónea, evalúan mal esa situación, y como lo hacen, hay una activación del sistema nervioso simpático que salta de inmediato, ¿verdad? Entonces se sienten amenazados, y su cuerpo reacciona, </w:t>
      </w:r>
      <w:r>
        <w:lastRenderedPageBreak/>
        <w:t>y se excitan mucho. Y para los niños con los que trabajamos, no solo tienden a estar hiperexcitados a nivel del sistema nervioso simpático, sino que tienen [00:11:00] dificultad a nivel del sistema nervioso parasimpático para atenuarlo de nuevo.</w:t>
      </w:r>
    </w:p>
    <w:p w14:paraId="7DD4D454" w14:textId="77777777" w:rsidR="00C25707" w:rsidRDefault="00D14BC1">
      <w:r>
        <w:t>Entonces se agitan y permanecen agitados, a diferencia de otros niños. Entonces todo eso, la percepción errónea, esta excitación de ira, excitación emocional que está ocurriendo entonces afecta su, la capacidad del niño para pensar de manera racional y deliberada sobre, "¿Qué puedo hacer realmente? ¿Cuáles son mis opciones aquí?</w:t>
      </w:r>
    </w:p>
    <w:p w14:paraId="68E28CEE" w14:textId="77777777" w:rsidR="00C25707" w:rsidRDefault="00D14BC1">
      <w:r>
        <w:t xml:space="preserve">¿Cuáles son mis posibilidades y cuáles son las consecuencias probables de cada una de esas opciones? </w:t>
      </w:r>
      <w:r>
        <w:br/>
        <w:t>Todo esto se ve influenciado por los problemas que experimentan al principio. El componente de Capacidad de Afrontamiento Infantil está diseñado para tener un impacto en este tipo de factores, en su percepción de los demás y en su capacidad para resolver problemas. En trabajos más recientes, nos hemos centrado mucho también en sus esquemas mentales.</w:t>
      </w:r>
    </w:p>
    <w:p w14:paraId="56456E63" w14:textId="77777777" w:rsidR="00C25707" w:rsidRDefault="00D14BC1">
      <w:r>
        <w:t>Entonces, lo que sucede como parte de lo que ocurrió en esa situación en la que crees que alguien va a hacerte daño [00:12:00] es que te basas en los esquemas que has desarrollado con el tiempo en tus relaciones con otras personas, y estos pueden volverse muy impermeables, por lo que no puedes asimilar nueva información. Así que también intentamos trabajar en cuestiones relacionadas con los esquemas y los sesgos en el pensamiento.</w:t>
      </w:r>
    </w:p>
    <w:p w14:paraId="40A8A355" w14:textId="77777777" w:rsidR="00C25707" w:rsidRDefault="00D14BC1">
      <w:r>
        <w:t>[00:12:18] David Osher:</w:t>
      </w:r>
    </w:p>
    <w:p w14:paraId="208EC5C7" w14:textId="77777777" w:rsidR="00C25707" w:rsidRDefault="00D14BC1">
      <w:r>
        <w:t>John, en su libro Inteligencia emocional, Dan Goleman habla de secuestros emocionales. Una de las cosas que he aprendido de tu trabajo en Coping Power es que también hay un secuestro cognitivo. Eso está sucediendo y estás abordando ambos procesos que son muy importantes. Creo que también lo que describiste sobre el poder de los grupos de pares y lo que sucede cuando los jóvenes se encuentran con diferentes grupos de pares, que también es el trabajo de John Coie, con quien trabajaste en Fast Track y demás, realmente apunta a una de las razones [00:13:00] por las que uno puede querer intervenciones escolares integrales incluso si uno está pensando en un niño individual.</w:t>
      </w:r>
    </w:p>
    <w:p w14:paraId="20462B3A" w14:textId="77777777" w:rsidR="00C25707" w:rsidRDefault="00D14BC1">
      <w:r>
        <w:t xml:space="preserve">Porque es necesario influir en los compañeros y en cómo interactúan con ese niño. Esa es la lógica subyacente del juego del buen comportamiento que el difunto Shep Kellarm estudió durante tantos años y que, una vez más, demostró el impacto de lo que sucede </w:t>
      </w:r>
      <w:r>
        <w:lastRenderedPageBreak/>
        <w:t>cuando uno está rodeado de jóvenes que refuerzan o inapropiados comportamientos adecuados.</w:t>
      </w:r>
    </w:p>
    <w:p w14:paraId="3EF511EF" w14:textId="77777777" w:rsidR="00C25707" w:rsidRDefault="00D14BC1">
      <w:r>
        <w:t>[00:13:36] Catherine Bradshaw:</w:t>
      </w:r>
    </w:p>
    <w:p w14:paraId="5ABDCAB3" w14:textId="77777777" w:rsidR="00C25707" w:rsidRDefault="00D14BC1">
      <w:r>
        <w:t>Entonces, David, en esa línea, uno de los estudios realmente interesantes que John realizó con Tom Dishion aborda este tema de manera más directa sobre las intervenciones grupales en relación con un individuo, es una de las adaptaciones particulares de Coping Power que podría ser particularmente interesante para conversar un poco. No sé si, John, quieres mencionar algo al respecto. Y luego podemos hablar sobre el ámbito escolar y el del aula.</w:t>
      </w:r>
    </w:p>
    <w:p w14:paraId="3E161CCE" w14:textId="77777777" w:rsidR="00C25707" w:rsidRDefault="00D14BC1">
      <w:r>
        <w:t>[00:13:59] David Osher:</w:t>
      </w:r>
    </w:p>
    <w:p w14:paraId="715BD443" w14:textId="77777777" w:rsidR="00C25707" w:rsidRDefault="00D14BC1">
      <w:r>
        <w:t>[00:14:00] Eso es genial, Catherine. Creo que es muy importante que, durante la serie de podcasts, se siga abordando la naturaleza problemática de la disciplina excluyente, que tiene, entre otras cosas, efectos iatrogénicos, de los que creo que John hablará en relación con el trabajo que ha realizado, etc. Así que, por favor, hazlo, John.</w:t>
      </w:r>
    </w:p>
    <w:p w14:paraId="6AEB0ED7" w14:textId="77777777" w:rsidR="00C25707" w:rsidRDefault="00D14BC1">
      <w:r>
        <w:t>[00:14:18] John Lochman:</w:t>
      </w:r>
    </w:p>
    <w:p w14:paraId="56A53BB9" w14:textId="77777777" w:rsidR="00C25707" w:rsidRDefault="00D14BC1">
      <w:r>
        <w:t>Sí. Empezamos desde el principio con el manejo de la ira, que es el predecesor de Coping Power, trabajando con niños en grupos pequeños. Y en parte eso se debe a razones muy prácticas y a entornos clínicos porque, en ese momento, trabajábamos en Dallas, Texas, en zonas muy pobres de Dallas, y teníamos algunas clínicas pediátricas de las que yo formaba parte que estaban ubicadas literalmente dentro de proyectos de vivienda.</w:t>
      </w:r>
    </w:p>
    <w:p w14:paraId="1BF11E85" w14:textId="77777777" w:rsidR="00C25707" w:rsidRDefault="00D14BC1">
      <w:r>
        <w:t>Y entonces recibíamos muchos niños que tenían problemas de comportamiento agresivo, derivados por maestros y padres, y era... No podíamos realizar toda la capacitación conductual para padres ni la terapia familiar que queríamos [00:15:00] en ese momento, así que tuvimos que trabajar, pensar en una forma diferente de trabajar con algunos de estos niños. Comenzamos a usar el trabajo en grupos pequeños con estos niños y luego eso continuó a través de Coping Power, y hay...</w:t>
      </w:r>
    </w:p>
    <w:p w14:paraId="0C2CA6E4" w14:textId="77777777" w:rsidR="00C25707" w:rsidRDefault="00D14BC1">
      <w:r>
        <w:t>Sin duda, las ventajas de trabajar en grupo con estos niños son evidentes. Una de ellas es que se puede llegar a más niños, obviamente, pero también se pueden hacer las cosas de forma diferente en grupo. Se pueden realizar juegos de rol entre compañeros, lo que permite una experiencia más realista donde los niños pueden practicar habilidades a medida que las aprenden.</w:t>
      </w:r>
    </w:p>
    <w:p w14:paraId="280B32C0" w14:textId="77777777" w:rsidR="00C25707" w:rsidRDefault="00D14BC1">
      <w:r>
        <w:lastRenderedPageBreak/>
        <w:t>Y luego, en un grupo que funciona bien, existe esta gran oportunidad para el refuerzo social entre pares. Entonces, de lo que estamos hablando aquí es que durante este período de tiempo, los niños son muy abiertos y vulnerables a sus compañeros, pero si los compañeros te refuerzan de manera positiva, eso es algo realmente bueno, ¿verdad? Entonces están esos aspectos, pero también éramos conscientes desde muy temprano de que si [00:16:00] estás dirigiendo un grupo de cinco o seis niños, puede que haya tres o cuatro que progresen muy bien, uno o dos que no lo hagan en absoluto, y probablemente al menos uno que empeore en algún momento durante ese trabajo.</w:t>
      </w:r>
    </w:p>
    <w:p w14:paraId="50A6B2E3" w14:textId="77777777" w:rsidR="00C25707" w:rsidRDefault="00D14BC1">
      <w:r>
        <w:t>Así que hubo mucha variabilidad. Eso nos llevó a Tom Dishion y a mí a hablar mucho sobre el programa Coping Power. Los resultados generales del programa Coping Power, utilizando el enfoque de efectos de grupos pequeños, indicaron que el programa es efectivo.</w:t>
      </w:r>
    </w:p>
    <w:p w14:paraId="26297EB7" w14:textId="77777777" w:rsidR="00C25707" w:rsidRDefault="00D14BC1">
      <w:r>
        <w:t>No es que el programa en general fuera iatrogénico, pero nos preocupaba el comportamiento de algunos niños. Desarrollamos un estudio. Asignamos aleatoriamente a los niños a un grupo o a una atención individual.</w:t>
      </w:r>
    </w:p>
    <w:p w14:paraId="20EEFA90" w14:textId="77777777" w:rsidR="00C25707" w:rsidRDefault="00D14BC1">
      <w:r>
        <w:t>Es exactamente el mismo programa. Tuvimos que adaptarlo un poco, así que ahora la dramatización se realiza con el terapeuta, etc., pero los objetivos son prácticamente los mismos. Lo único que cambia es el formato.</w:t>
      </w:r>
    </w:p>
    <w:p w14:paraId="0B0F361D" w14:textId="77777777" w:rsidR="00C25707" w:rsidRDefault="00D14BC1">
      <w:r>
        <w:t>Y lo que encontramos, [00:17:00] al revisar un seguimiento de un año, el primer estudio, fue que, según los padres, pensaban que los niños estaban mejorando y mejorando de manera relativamente similar en ambas condiciones, tanto grupales como individuales. Pero para los maestros, esa no era la historia. Los maestros realmente percibieron que los niños que habían sido vistos individualmente habían mejorado notablemente más en sus problemas de conducta externalizante que los niños en el grupo. Así que eso fue bastante claro.</w:t>
      </w:r>
    </w:p>
    <w:p w14:paraId="619BBB2B" w14:textId="77777777" w:rsidR="00C25707" w:rsidRDefault="00D14BC1">
      <w:r>
        <w:t>Principalmente significa que la forma individualizada en que se aplica este tipo de intervención es importante. Es muy parecido a lo que Al Kazdin comentó hace... Oh, hace 30 o 40 años, participó activamente en algunas de las primeras investigaciones sobre intervenciones cognitivo-conductuales para niños muy similares a los que trabajamos.</w:t>
      </w:r>
    </w:p>
    <w:p w14:paraId="2E684926" w14:textId="77777777" w:rsidR="00C25707" w:rsidRDefault="00D14BC1">
      <w:r>
        <w:t>Y gran parte de su trabajo estaba orientado al tratamiento, más que necesariamente al ámbito escolar. Pero implicaba trabajar con los padres. Así que se impartía formación conductual a los padres, [00:18:00] y se trabajaba en la resolución de problemas y en la terapia cognitivo-conductual con los niños.</w:t>
      </w:r>
    </w:p>
    <w:p w14:paraId="71CAF930" w14:textId="77777777" w:rsidR="00C25707" w:rsidRDefault="00D14BC1">
      <w:r>
        <w:lastRenderedPageBreak/>
        <w:t>Comenzó con un programa que incluía trabajo en grupo con los niños. Sin embargo, tras una serie de estudios, descubrió que los niños que recibían atención individualizada obtenían resultados significativamente mejores que los que participaban en sesiones grupales. Esto lo llevó a modificar su programa.</w:t>
      </w:r>
    </w:p>
    <w:p w14:paraId="12C6A418" w14:textId="77777777" w:rsidR="00C25707" w:rsidRDefault="00D14BC1">
      <w:r>
        <w:t>Con el tiempo, su programa clínico se fue individualizando. Así que, en realidad, ha tenido un gran efecto, tanto en el campo como en mi forma de pensar. Y lo que hemos hecho es intentar pensar: «Vale, no vamos a descartar los grupos».</w:t>
      </w:r>
    </w:p>
    <w:p w14:paraId="6991F7B8" w14:textId="77777777" w:rsidR="00C25707" w:rsidRDefault="00D14BC1">
      <w:r>
        <w:t>Entonces, ¿qué tipo de niños son más propensos a ser susceptibles a los efectos negativos en grupos y deberían ser considerados buenos candidatos para la terapia individual? Y así hemos examinado varios diferentes lo que consideramos una especie de marcadores o indicadores. Uno de los más claros desde el principio [00:19:00] fue la escasa inhibición conductual.</w:t>
      </w:r>
    </w:p>
    <w:p w14:paraId="1FD9473B" w14:textId="77777777" w:rsidR="00C25707" w:rsidRDefault="00D14BC1">
      <w:r>
        <w:t>Entonces, los niños que eran muy impulsivos y con muy poco autocontrol, que parecían niños con TDAH sin medicación corriendo por ahí. Ese tipo de inhibición conductual, si los niños son muy altos en eso, no se desempeñan tan bien en el grupo, pero se desempeñan muy bien cuando se les ve individualmente. Luego quisimos analizar algunos problemas relacionados con la regulación emocional.</w:t>
      </w:r>
    </w:p>
    <w:p w14:paraId="6D8E5FCC" w14:textId="77777777" w:rsidR="00C25707" w:rsidRDefault="00D14BC1">
      <w:r>
        <w:t>¿Cómo predice eso quién estará allí y quién no? En este estudio, nos basamos en mediciones fisiológicas. Tenemos la conductancia de la piel para el sistema nervioso simpático y la teoría de la frecuencia cardíaca.</w:t>
      </w:r>
    </w:p>
    <w:p w14:paraId="09FE0C40" w14:textId="77777777" w:rsidR="00C25707" w:rsidRDefault="00D14BC1">
      <w:r>
        <w:t>El sistema parasimpático... Es decir, el sistema nervioso simpático y parasimpático. Estos son marcadores fisiológicos del sistema de lucha o huida que solemos considerar. Y para los niños que son muy reactivos, que tienen mucha agresividad reactiva, que se estimulan fácilmente, saltan a la amenaza, [00:20:00] y se agitan.</w:t>
      </w:r>
    </w:p>
    <w:p w14:paraId="72289F61" w14:textId="77777777" w:rsidR="00C25707" w:rsidRDefault="00D14BC1">
      <w:r>
        <w:t>Tenemos mediciones de conductancia cutánea. Podemos ver que esto sucede muy rápidamente. El sistema parasimpático lo analizamos mediante lo que se denomina arritmia sinusal respiratoria. Es un método desarrollado por Steve Porges que consiste en observar la variabilidad de la frecuencia cardíaca y es un indicador de la capacidad para disminuir la excitación.</w:t>
      </w:r>
    </w:p>
    <w:p w14:paraId="1B774BEB" w14:textId="77777777" w:rsidR="00C25707" w:rsidRDefault="00D14BC1">
      <w:r>
        <w:t xml:space="preserve">Se trata de la capacidad del cuerpo para regularse a partir de ahí. No es solo pensar: "Mejor refrescarse", o algo así, sino que el cuerpo realmente es capaz de empezar a </w:t>
      </w:r>
      <w:r>
        <w:lastRenderedPageBreak/>
        <w:t>hacerlo. Por eso, algunas personas que participan en este tipo de estudios no son buenas en eso.</w:t>
      </w:r>
    </w:p>
    <w:p w14:paraId="4AA83DA1" w14:textId="77777777" w:rsidR="00C25707" w:rsidRDefault="00D14BC1">
      <w:r>
        <w:t>Su cuerpo no es bueno para eso, ¿verdad? Y entonces hay que añadir más soluciones temporales para ayudarlos a manejarlo. Dentro de Coping Power, tenemos un conjunto de herramientas con algunas cosas bastante elementales y rápidas que los niños pueden hacer, incluyendo la respiración, que puede ayudarlos [00:21:00] a desacelerar y luego permitir que el sistema parasimpático se active tanto como pueda.</w:t>
      </w:r>
    </w:p>
    <w:p w14:paraId="3351195D" w14:textId="77777777" w:rsidR="00C25707" w:rsidRDefault="00D14BC1">
      <w:r>
        <w:t>Se trata de atenuar la excitación. Así, se enfrentan a diversas situaciones que los alteran en el grupo y no se adaptan bien. Por lo tanto, son muy propensos a no mejorar. Pero se observa su capacidad de afrontamiento individual y les va bien.</w:t>
      </w:r>
    </w:p>
    <w:p w14:paraId="4946D063" w14:textId="77777777" w:rsidR="00C25707" w:rsidRDefault="00D14BC1">
      <w:r>
        <w:t>Lo hacen muy bien. Ellos... Se ha eliminado ese contexto grupal. Y luego el otro problema que hemos analizado de varias maneras, una de ellas es realmente de una manera interesante.</w:t>
      </w:r>
    </w:p>
    <w:p w14:paraId="3CB54A5F" w14:textId="77777777" w:rsidR="00C25707" w:rsidRDefault="00D14BC1">
      <w:r>
        <w:t>Teníamos algunos marcadores candidatos, como marcadores genéticos, como parte de un estudio, y estábamos analizando los genes del receptor de oxitocina. Y descubrimos que los niños que tenían el alelo G en un gen receptor, lo que significa que producen mucha oxitocina o tienen un fuerte vínculo social, ¿verdad? Así que pensamos que eso es algo muy bueno, y es muy bueno para el vínculo materno-infantil.</w:t>
      </w:r>
    </w:p>
    <w:p w14:paraId="11F2E147" w14:textId="77777777" w:rsidR="00C25707" w:rsidRDefault="00D14BC1">
      <w:r>
        <w:t>Es bueno para muchas cosas. Pero si tienes altos niveles de ese alelo G [00:22:00], entonces en realidad no te va tan bien en el grupo. Y eso nos sorprendió un poco, ¿verdad?</w:t>
      </w:r>
    </w:p>
    <w:p w14:paraId="2DB90E33" w14:textId="77777777" w:rsidR="00C25707" w:rsidRDefault="00D14BC1">
      <w:r>
        <w:t>Pero es mejor que te vean individualmente. Y luego tuvimos otro estudio que acaba de publicarse este año donde analizamos la aceptación de los niños entre sus compañeros usando medidas sociométricas, y un hallazgo muy similar: los niños más populares, los que tienen más habilidades sociales, en realidad se desenvuelven mejor cuando se les ve individualmente que en grupo. ¿Y por qué?</w:t>
      </w:r>
    </w:p>
    <w:p w14:paraId="2F629737" w14:textId="77777777" w:rsidR="00C25707" w:rsidRDefault="00D14BC1">
      <w:r>
        <w:t>El problema radica en que los niños que se identifican mucho con sus compañeros se ven muy influenciados por ellos. Esto genera más conflictos y situaciones similares, pero también son muy propensos a buscar y desear recompensas sociales de sus compañeros. Y si sus compañeros no están bien organizados, eso es precisamente lo que recibirán como refuerzo.</w:t>
      </w:r>
    </w:p>
    <w:p w14:paraId="744FE6E7" w14:textId="77777777" w:rsidR="00C25707" w:rsidRDefault="00D14BC1">
      <w:r>
        <w:lastRenderedPageBreak/>
        <w:t>Y claro, hay muchos ejemplos en el grupo, o podría tratarse de comportamientos y conversaciones desviadas. Así que, de una manera un tanto contraintuitiva [00:23:00], con los niños que tienen más habilidades sociales, en realidad hay que tener mucho cuidado y pensar en verlos en otro lugar. Ahora bien, ¿creo que estos son indicadores claros e infalibles?</w:t>
      </w:r>
    </w:p>
    <w:p w14:paraId="385A2886" w14:textId="77777777" w:rsidR="00C25707" w:rsidRDefault="00D14BC1">
      <w:r>
        <w:t>No lo creo, porque pienso que hay otros factores. Si trabajamos con un niño con problemas de regulación emocional, en la primera, segunda o tercera sesión podemos ver que intenta interactuar positivamente con el terapeuta, que participa activamente en la terapia. Muchas veces se puede partir de ahí y adaptar la sesión a las necesidades del niño, pero este puede estar bien.</w:t>
      </w:r>
    </w:p>
    <w:p w14:paraId="75D17937" w14:textId="77777777" w:rsidR="00C25707" w:rsidRDefault="00D14BC1">
      <w:r>
        <w:t>Si no existe ese compromiso y se presentan algunos de estos factores de riesgo, entonces creo que es mejor realizar una evaluación individual.</w:t>
      </w:r>
    </w:p>
    <w:p w14:paraId="00241956" w14:textId="77777777" w:rsidR="00C25707" w:rsidRDefault="00D14BC1">
      <w:r>
        <w:t>[00:23:49] David Osher:</w:t>
      </w:r>
    </w:p>
    <w:p w14:paraId="03ECB05E" w14:textId="77777777" w:rsidR="00C25707" w:rsidRDefault="00D14BC1">
      <w:r>
        <w:t>John, lo que acabas de describir es muy importante para nuestros oyentes porque realmente habla de por qué es importante no solo intervenir, sino [00:24:00] observar los datos de tus intervenciones y determinar qué funciona para quién y qué no. Y lo que también escucho en tu historia, incluyendo tus entrevistas y el trabajo de Alan Kazdin, es la importancia de escuchar también a cada niño individualmente. Así que no se trata solo de usar un mecanismo de evaluación, sino de escuchar para que puedas identificar las fortalezas y necesidades de este joven y determinar qué tiende a funcionar mejor o no.</w:t>
      </w:r>
    </w:p>
    <w:p w14:paraId="2A36BB80" w14:textId="77777777" w:rsidR="00C25707" w:rsidRDefault="00D14BC1">
      <w:r>
        <w:t>¿Te he entendido bien?</w:t>
      </w:r>
    </w:p>
    <w:p w14:paraId="10C3EBF0" w14:textId="77777777" w:rsidR="00C25707" w:rsidRDefault="00D14BC1">
      <w:r>
        <w:t>[00:24:33] John Lochman:</w:t>
      </w:r>
    </w:p>
    <w:p w14:paraId="473F1FF4" w14:textId="77777777" w:rsidR="00C25707" w:rsidRDefault="00D14BC1">
      <w:r>
        <w:t>Oh, eso es muy cierto. Sí, prestamos mucha atención a las fortalezas, por lo que hay muy pocos niños que sean completamente negativos, y queremos potenciarlas. Y queremos desarrollar en estos niños un sentido de autoeficacia con el tiempo.</w:t>
      </w:r>
    </w:p>
    <w:p w14:paraId="5BB9B9F4" w14:textId="77777777" w:rsidR="00C25707" w:rsidRDefault="00D14BC1">
      <w:r>
        <w:t>A medida que el programa avanza y se acerca a su final, nos centramos mucho en cuáles son tus fortalezas y cuáles son tus fortalezas para ti. ¿En qué aspectos puedes desarrollarte? [00:25:00]</w:t>
      </w:r>
    </w:p>
    <w:sectPr w:rsidR="00C25707" w:rsidSect="00A54762">
      <w:headerReference w:type="default" r:id="rId8"/>
      <w:foot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594407" w14:textId="77777777" w:rsidR="00B314A8" w:rsidRDefault="00B314A8" w:rsidP="00A54762">
      <w:pPr>
        <w:spacing w:after="0" w:line="240" w:lineRule="auto"/>
      </w:pPr>
      <w:r>
        <w:separator/>
      </w:r>
    </w:p>
  </w:endnote>
  <w:endnote w:type="continuationSeparator" w:id="0">
    <w:p w14:paraId="16403728" w14:textId="77777777" w:rsidR="00B314A8" w:rsidRDefault="00B314A8" w:rsidP="00A54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52671079"/>
      <w:docPartObj>
        <w:docPartGallery w:val="Page Numbers (Bottom of Page)"/>
        <w:docPartUnique/>
      </w:docPartObj>
    </w:sdtPr>
    <w:sdtEndPr>
      <w:rPr>
        <w:rStyle w:val="PageNumber"/>
      </w:rPr>
    </w:sdtEndPr>
    <w:sdtContent>
      <w:p w14:paraId="3B973DE8" w14:textId="0F56A453" w:rsidR="00A54762" w:rsidRDefault="00A54762"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sdt>
    <w:sdtPr>
      <w:id w:val="969169713"/>
      <w:placeholder>
        <w:docPart w:val="273274EA5511064486AB2497941BF7F4"/>
      </w:placeholder>
      <w:temporary/>
      <w:showingPlcHdr/>
      <w15:appearance w15:val="hidden"/>
    </w:sdtPr>
    <w:sdtEndPr/>
    <w:sdtContent>
      <w:p w14:paraId="0E783C9A" w14:textId="77777777" w:rsidR="00A54762" w:rsidRDefault="00A54762">
        <w:pPr>
          <w:pStyle w:val="Footer"/>
        </w:pPr>
        <w:r>
          <w:t>[Escribe aquí]</w:t>
        </w:r>
      </w:p>
    </w:sdtContent>
  </w:sdt>
  <w:p w14:paraId="723CF16F" w14:textId="77777777" w:rsidR="00A54762" w:rsidRDefault="00A547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5D0A28" w14:textId="77777777" w:rsidR="00B314A8" w:rsidRDefault="00B314A8" w:rsidP="00A54762">
      <w:pPr>
        <w:spacing w:after="0" w:line="240" w:lineRule="auto"/>
      </w:pPr>
      <w:r>
        <w:separator/>
      </w:r>
    </w:p>
  </w:footnote>
  <w:footnote w:type="continuationSeparator" w:id="0">
    <w:p w14:paraId="1324982B" w14:textId="77777777" w:rsidR="00B314A8" w:rsidRDefault="00B314A8" w:rsidP="00A547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968752352"/>
      <w:placeholder>
        <w:docPart w:val="A12A7227F8FF72488E794FAE0807446F"/>
      </w:placeholder>
      <w:temporary/>
      <w:showingPlcHdr/>
      <w15:appearance w15:val="hidden"/>
    </w:sdtPr>
    <w:sdtEndPr/>
    <w:sdtContent>
      <w:p w14:paraId="27071587" w14:textId="77777777" w:rsidR="00A54762" w:rsidRDefault="00A54762">
        <w:pPr>
          <w:pStyle w:val="Header"/>
        </w:pPr>
        <w:r>
          <w:t>[Escribe aquí]</w:t>
        </w:r>
      </w:p>
    </w:sdtContent>
  </w:sdt>
  <w:p w14:paraId="05DEE7E4" w14:textId="77777777" w:rsidR="00A54762" w:rsidRPr="00A54762" w:rsidRDefault="00A54762" w:rsidP="00A54762">
    <w:pPr>
      <w:rPr>
        <w:color w:val="4F81BD" w:themeColor="accent1"/>
        <w:sz w:val="28"/>
        <w:szCs w:val="28"/>
      </w:rPr>
    </w:pPr>
    <w:r w:rsidRPr="00A54762">
      <w:rPr>
        <w:color w:val="4F81BD" w:themeColor="accent1"/>
        <w:sz w:val="28"/>
        <w:szCs w:val="28"/>
      </w:rPr>
      <w:t>Comprender el comportamiento infantil: capacidad de afrontamiento, contexto e intervención individualizada - C. Bradshaw y John Lochman con David Osher - Parte C.</w:t>
    </w:r>
  </w:p>
  <w:p w14:paraId="43AAC9CD" w14:textId="4A464B09" w:rsidR="00A54762" w:rsidRDefault="00A54762">
    <w:pPr>
      <w:pStyle w:val="Header"/>
    </w:pPr>
    <w:r>
      <w:t>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26642376">
    <w:abstractNumId w:val="8"/>
  </w:num>
  <w:num w:numId="2" w16cid:durableId="1477336934">
    <w:abstractNumId w:val="6"/>
  </w:num>
  <w:num w:numId="3" w16cid:durableId="943148386">
    <w:abstractNumId w:val="5"/>
  </w:num>
  <w:num w:numId="4" w16cid:durableId="135270048">
    <w:abstractNumId w:val="4"/>
  </w:num>
  <w:num w:numId="5" w16cid:durableId="1985965888">
    <w:abstractNumId w:val="7"/>
  </w:num>
  <w:num w:numId="6" w16cid:durableId="840461881">
    <w:abstractNumId w:val="3"/>
  </w:num>
  <w:num w:numId="7" w16cid:durableId="480004603">
    <w:abstractNumId w:val="2"/>
  </w:num>
  <w:num w:numId="8" w16cid:durableId="1144391082">
    <w:abstractNumId w:val="1"/>
  </w:num>
  <w:num w:numId="9" w16cid:durableId="142595380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840482"/>
    <w:rsid w:val="00A54762"/>
    <w:rsid w:val="00AA1D8D"/>
    <w:rsid w:val="00B314A8"/>
    <w:rsid w:val="00B47730"/>
    <w:rsid w:val="00C25707"/>
    <w:rsid w:val="00CB0664"/>
    <w:rsid w:val="00D14BC1"/>
    <w:rsid w:val="00F8451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D9A83B"/>
  <w14:defaultImageDpi w14:val="300"/>
  <w15:docId w15:val="{EB6D6BEF-C104-6444-9165-0EEECBB2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A54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A12A7227F8FF72488E794FAE0807446F"/>
        <w:category>
          <w:name w:val="General"/>
          <w:gallery w:val="placeholder"/>
        </w:category>
        <w:types>
          <w:type w:val="bbPlcHdr"/>
        </w:types>
        <w:behaviors>
          <w:behavior w:val="content"/>
        </w:behaviors>
        <w:guid w:val="{72EF94DD-5612-2E4B-ABBF-49E3C8FF57CD}"/>
      </w:docPartPr>
      <w:docPartBody>
        <w:p w:rsidR="006E024C" w:rsidRDefault="003B33E8" w:rsidP="003B33E8">
          <w:pPr>
            <w:pStyle w:val="A12A7227F8FF72488E794FAE0807446F"/>
          </w:pPr>
          <w:r>
            <w:t>[Escribe aquí]</w:t>
          </w:r>
        </w:p>
      </w:docPartBody>
    </w:docPart>
    <w:docPart>
      <w:docPartPr>
        <w:name w:val="273274EA5511064486AB2497941BF7F4"/>
        <w:category>
          <w:name w:val="General"/>
          <w:gallery w:val="placeholder"/>
        </w:category>
        <w:types>
          <w:type w:val="bbPlcHdr"/>
        </w:types>
        <w:behaviors>
          <w:behavior w:val="content"/>
        </w:behaviors>
        <w:guid w:val="{082ADF48-B397-CF49-818F-6E0FE6B88C48}"/>
      </w:docPartPr>
      <w:docPartBody>
        <w:p w:rsidR="006E024C" w:rsidRDefault="003B33E8" w:rsidP="003B33E8">
          <w:pPr>
            <w:pStyle w:val="273274EA5511064486AB2497941BF7F4"/>
          </w:pPr>
          <w:r>
            <w:t>[Escribe aquí]</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3E8"/>
    <w:rsid w:val="003B33E8"/>
    <w:rsid w:val="006E024C"/>
    <w:rsid w:val="00840482"/>
    <w:rsid w:val="00F011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2A7227F8FF72488E794FAE0807446F">
    <w:name w:val="A12A7227F8FF72488E794FAE0807446F"/>
    <w:rsid w:val="003B33E8"/>
  </w:style>
  <w:style w:type="paragraph" w:customStyle="1" w:styleId="273274EA5511064486AB2497941BF7F4">
    <w:name w:val="273274EA5511064486AB2497941BF7F4"/>
    <w:rsid w:val="003B33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3822</Words>
  <Characters>19934</Characters>
  <Application>Microsoft Office Word</Application>
  <DocSecurity>0</DocSecurity>
  <Lines>319</Lines>
  <Paragraphs>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23686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Richard Long</cp:lastModifiedBy>
  <cp:revision>2</cp:revision>
  <dcterms:created xsi:type="dcterms:W3CDTF">2026-08-03T18:26:00Z</dcterms:created>
  <dcterms:modified xsi:type="dcterms:W3CDTF">2026-08-03T18:26:00Z</dcterms:modified>
  <cp:category/>
</cp:coreProperties>
</file>