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96251E" w14:textId="5339C839" w:rsidR="00FD2E37" w:rsidRDefault="00644CE6">
      <w:r>
        <w:t xml:space="preserve">David Osher introduction to </w:t>
      </w:r>
      <w:r w:rsidR="00DD1AEE">
        <w:t>Odis</w:t>
      </w:r>
      <w:r>
        <w:t xml:space="preserve"> Johnson's </w:t>
      </w:r>
      <w:proofErr w:type="gramStart"/>
      <w:r>
        <w:t>podcasts</w:t>
      </w:r>
      <w:r w:rsidR="00DD1AEE">
        <w:t>..</w:t>
      </w:r>
      <w:proofErr w:type="gramEnd"/>
    </w:p>
    <w:p w14:paraId="581ACAC9" w14:textId="77777777" w:rsidR="00FD2E37" w:rsidRDefault="00644CE6">
      <w:r>
        <w:t>​</w:t>
      </w:r>
    </w:p>
    <w:p w14:paraId="564C9979" w14:textId="77777777" w:rsidR="00DD1AEE" w:rsidRDefault="00644CE6">
      <w:r>
        <w:t>[00:00:05] David Osher: Welcome to the Thriving Youth Knowledge Exchange. In this episode, we continue our exploration of what it takes to create safe, nurturing, engaging, and equitable environments where all young people can learn deeply, develop fully, and thrive.</w:t>
      </w:r>
      <w:r>
        <w:br/>
      </w:r>
    </w:p>
    <w:p w14:paraId="16E26786" w14:textId="6AC302BA" w:rsidR="00FD2E37" w:rsidRDefault="00644CE6">
      <w:r>
        <w:t>Our guest is O</w:t>
      </w:r>
      <w:r w:rsidR="00DD1AEE">
        <w:t>d</w:t>
      </w:r>
      <w:r>
        <w:t>is Johnson, a Johns Hopkins University sociologist and data scientist who directs the Center for Safe and Healthy Schools and has spent his career studying how schools, neighborhoods, and technologies shape opportunity for young people.</w:t>
      </w:r>
      <w:r>
        <w:br/>
        <w:t>His work helps us see something that is easy to say, but sometimes hard to act on: environments matter. Environments matter not just as background conditions, but as active forces in young people's lives. Environments shape whether students are seen or</w:t>
      </w:r>
    </w:p>
    <w:p w14:paraId="06AA45BE" w14:textId="1FE6FE98" w:rsidR="00FD2E37" w:rsidRDefault="00644CE6">
      <w:r>
        <w:t>[00:01:00] surveilled, challenged or controlled, connected or excluded, supported or left to navigate complex systems alone.</w:t>
      </w:r>
      <w:r>
        <w:br/>
        <w:t xml:space="preserve">Environments regulate whether opportunity becomes real or remains only a promise. Across the three conversations in this episode, </w:t>
      </w:r>
      <w:r w:rsidR="00DD1AEE">
        <w:t>Odis</w:t>
      </w:r>
      <w:r>
        <w:t xml:space="preserve"> brings together areas that are too often treated separately: STEM equity, artificial intelligence, school discipline, housing mobility, community context, and coordinated support.</w:t>
      </w:r>
      <w:r>
        <w:br/>
      </w:r>
      <w:r>
        <w:t>The power of his work is that he does not let us isolate one system from another. He asks us to look at the pathways young people actually travel through neighborhoods, schools, classrooms, disciplinary systems, housing systems, technologies, and the relationships that either buffer or intensify harm and wellbeing</w:t>
      </w:r>
      <w:r>
        <w:br/>
        <w:t>In the first conversation, we will begin with</w:t>
      </w:r>
    </w:p>
    <w:p w14:paraId="4D423721" w14:textId="1DEE33D6" w:rsidR="00FD2E37" w:rsidRDefault="00644CE6">
      <w:r>
        <w:t xml:space="preserve">[00:02:00] STEM, AI, and the future of educational opportunity. </w:t>
      </w:r>
      <w:r w:rsidR="00DD1AEE">
        <w:t>Odis</w:t>
      </w:r>
      <w:r>
        <w:t xml:space="preserve"> reminds us that STEM equity is not only about preparing students for jobs, it is about preparing young people to participate in the world that they are inheriting. , in the age of artificial intelligence, data science, algorithmic decision-making, and digital infrastructures, young people require more than access to devices.</w:t>
      </w:r>
      <w:r>
        <w:br/>
      </w:r>
      <w:r>
        <w:t xml:space="preserve">They require mathematical understanding, digital literacy, critical judgment, and the power to use technology rather than merely be subjected to it That distinction is central. </w:t>
      </w:r>
      <w:r w:rsidR="00DD1AEE">
        <w:t>Odis</w:t>
      </w:r>
      <w:r>
        <w:t xml:space="preserve"> asked us to notice that many Black, Latinx, and other minoritized students encounter AI and advanced technology not first as tools for inquiry, creativity, empowerment, but rather as systems of surveillance and control.</w:t>
      </w:r>
      <w:r>
        <w:br/>
        <w:t>Cameras, metal detectors, weapon detection systems, and predictive technologies are</w:t>
      </w:r>
    </w:p>
    <w:p w14:paraId="0049D42B" w14:textId="7763F8C0" w:rsidR="00FD2E37" w:rsidRDefault="00644CE6">
      <w:r>
        <w:t>[00:03:00] often introduced in the name of safety, but they also can communicate suspicion, intensify exclusion, expose students to false positives, searches, delays, and the daily experience of being treated as a risk. In other words, they undermine safety.</w:t>
      </w:r>
      <w:r>
        <w:br/>
      </w:r>
      <w:r>
        <w:t xml:space="preserve">This is not an argument against safety. It's an argument for asking what kind of safety we </w:t>
      </w:r>
      <w:r>
        <w:lastRenderedPageBreak/>
        <w:t>mean. If the goal is prevention, then surveillance alone is not enough. A metal detector does not create belonging. A camera does not heal trauma. A detection system does not build trust, reduce isolation, or address the conditions that lead young people toward violence and despair.</w:t>
      </w:r>
      <w:r>
        <w:br/>
      </w:r>
      <w:r>
        <w:t>O</w:t>
      </w:r>
      <w:r w:rsidR="00DD1AEE">
        <w:t>d</w:t>
      </w:r>
      <w:r>
        <w:t>is pushes us to ask whether our investments are creating schools that prevent harm by building connection, care, and opportunity, or are they creating systems that apprehend</w:t>
      </w:r>
    </w:p>
    <w:p w14:paraId="2B5D2DAB" w14:textId="4DC80D7B" w:rsidR="00FD2E37" w:rsidRDefault="00644CE6">
      <w:r>
        <w:t>[00:04:00] after harm h- has already become more likely?</w:t>
      </w:r>
      <w:r>
        <w:br/>
      </w:r>
      <w:r>
        <w:t xml:space="preserve">The second conversation with </w:t>
      </w:r>
      <w:r w:rsidR="00DD1AEE">
        <w:t>Odis</w:t>
      </w:r>
      <w:r>
        <w:t xml:space="preserve"> will turn to discipline, housing, and the pathways that shape children's lives. </w:t>
      </w:r>
      <w:r w:rsidR="00DD1AEE">
        <w:t>Odis</w:t>
      </w:r>
      <w:r>
        <w:t xml:space="preserve"> begins personally, recalling his own movement from one school context to another, and the way that move revealed differences in preparation, opportunity, and support.</w:t>
      </w:r>
      <w:r>
        <w:br/>
      </w:r>
      <w:r>
        <w:t xml:space="preserve">His personal history grounds a much larger sociological point. Educational inequality is not produced by schools alone, and it cannot be understood by looking only inside the classroom. One of </w:t>
      </w:r>
      <w:r w:rsidR="00DD1AEE">
        <w:t>Odis</w:t>
      </w:r>
      <w:r>
        <w:t>'s most important contributions is his analysis of the relationship between the school-to-prison pipeline and the STEM pipeline.</w:t>
      </w:r>
      <w:r>
        <w:br/>
        <w:t>The same students who are most likely to be excluded through discipline are often least likely to be included in advanced mathematics, STEM coursework, and future-or oriented</w:t>
      </w:r>
    </w:p>
    <w:p w14:paraId="30ADCDDE" w14:textId="17808D23" w:rsidR="00FD2E37" w:rsidRDefault="00644CE6">
      <w:r>
        <w:t>[00:05:00] opportunities.</w:t>
      </w:r>
      <w:r>
        <w:br/>
        <w:t>Suspension and referrals are not only disciplinary events, they are life course events. They remove students from instruction, mark them in the eyes of adults, and alter the pathways that lead towards college, work, civic participation, and thriving</w:t>
      </w:r>
      <w:r>
        <w:br/>
      </w:r>
      <w:r w:rsidR="00DD1AEE">
        <w:t>ODIS</w:t>
      </w:r>
      <w:r>
        <w:t xml:space="preserve"> also helps us nuance the discussion of housing mobility. Moving to a higher opportunity neighborhood or school can matter, but movement itself is not the magic. Students who move may leave behind friends, familiar adults, and known routines. They may enter schools where opportunity exists on </w:t>
      </w:r>
      <w:proofErr w:type="gramStart"/>
      <w:r>
        <w:t>paper, but</w:t>
      </w:r>
      <w:proofErr w:type="gramEnd"/>
      <w:r>
        <w:t xml:space="preserve"> is not equally accessible in practice.</w:t>
      </w:r>
      <w:r>
        <w:br/>
        <w:t>And too often, the first institutional response they encounter in the new school is not welcome guidance or connection, but discipline</w:t>
      </w:r>
      <w:r>
        <w:br/>
      </w:r>
      <w:r>
        <w:t xml:space="preserve">This is why the work on support, care coordination, and navigation becomes so important in the Choice Neighborhoods work that </w:t>
      </w:r>
      <w:r w:rsidR="00DD1AEE">
        <w:t>Odis</w:t>
      </w:r>
    </w:p>
    <w:p w14:paraId="16BF9039" w14:textId="62D463B4" w:rsidR="00FD2E37" w:rsidRDefault="00644CE6">
      <w:r>
        <w:t>[00:06:00] discusses. Mobility becomes more educationally meaningful when students and families receive support to help them understand and leverage curricular opportunities, support to make connections between families and teachers, attention to social and emotional adjustment, and access to academic resources.</w:t>
      </w:r>
      <w:r>
        <w:br/>
      </w:r>
      <w:r>
        <w:t xml:space="preserve">In those conditions, adults begin to interpret students' needs not as behavioral problems requiring punishment, but as solvable challenges requiring support. Our third conversation with </w:t>
      </w:r>
      <w:r w:rsidR="00DD1AEE">
        <w:t>Odis</w:t>
      </w:r>
      <w:r>
        <w:t xml:space="preserve"> asked us what it would mean to build schools that help every child thrive. Here, the focus shifts from individual programs to the design of systems.</w:t>
      </w:r>
      <w:r>
        <w:br/>
      </w:r>
      <w:r w:rsidR="00DD1AEE">
        <w:t>Odis</w:t>
      </w:r>
      <w:r>
        <w:t xml:space="preserve"> distinguishes between being merely program rich and being </w:t>
      </w:r>
      <w:proofErr w:type="gramStart"/>
      <w:r>
        <w:t>actually efficiency</w:t>
      </w:r>
      <w:proofErr w:type="gramEnd"/>
      <w:r>
        <w:t xml:space="preserve"> rich, resourced in ways that are</w:t>
      </w:r>
    </w:p>
    <w:p w14:paraId="4E0C94A0" w14:textId="2758ACD8" w:rsidR="00FD2E37" w:rsidRDefault="00644CE6">
      <w:r>
        <w:lastRenderedPageBreak/>
        <w:t xml:space="preserve">[00:07:00] coordinated, not just abundant. Many schools serving young people with significant need have many programs, but if the programs are fragmented, uncoordinated, inaccessible, or experienced by families as something done to them rather than with them, then the presence of programs does not guarantee support or provide opportunity. The navigator role that </w:t>
      </w:r>
      <w:r w:rsidR="00DD1AEE">
        <w:t>Odis</w:t>
      </w:r>
      <w:r>
        <w:t xml:space="preserve"> describes becomes a powerful image. O</w:t>
      </w:r>
      <w:r w:rsidR="00DD1AEE">
        <w:t>d</w:t>
      </w:r>
      <w:r>
        <w:t>is observes that people sometimes called case managers in this work prefer to be called navigators, that language matters. Young people and families are not cases to be managed. They are egenic people moving through complicated systems, often while carrying histories of exclusion, loss, mistrust, and hope.</w:t>
      </w:r>
      <w:r>
        <w:br/>
        <w:t>Navigation at its best does not replace their agency, it</w:t>
      </w:r>
    </w:p>
    <w:p w14:paraId="53AEA7A0" w14:textId="720BCECA" w:rsidR="00FD2E37" w:rsidRDefault="00644CE6">
      <w:r>
        <w:t>[00:08:00] supports it. It enables families and young people to make use of resources, interpret opportunities, build relationships, and move towards goals that matter to them.</w:t>
      </w:r>
      <w:r>
        <w:br/>
      </w:r>
      <w:r>
        <w:t xml:space="preserve">Our conversation with </w:t>
      </w:r>
      <w:r w:rsidR="00DD1AEE">
        <w:t>Odis</w:t>
      </w:r>
      <w:r>
        <w:t xml:space="preserve"> sets the intellectual arc for a series of episodes that will follow that focus on the environment, on what we do to create conditions in that environment, and how we work with young people and families. Taking together </w:t>
      </w:r>
      <w:r w:rsidR="00DD1AEE">
        <w:t>Odis</w:t>
      </w:r>
      <w:r>
        <w:t xml:space="preserve"> Johnson's conversations and those episodes that will follow asks us to hold a larger frame.</w:t>
      </w:r>
      <w:r>
        <w:br/>
      </w:r>
      <w:r>
        <w:t>If we want young people to thrive, we cannot focus only on individual interventions, individual teachers, individual students, or individual programs. We have to examine the environments we build and the pathways they create and ensure that they work for young people and families. Do those environments invite young people into</w:t>
      </w:r>
    </w:p>
    <w:p w14:paraId="6E61755F" w14:textId="58F8AC4F" w:rsidR="00FD2E37" w:rsidRDefault="00644CE6">
      <w:r>
        <w:t>[00:09:00] opportunity, or do they sort them away from it?</w:t>
      </w:r>
      <w:r>
        <w:br/>
      </w:r>
      <w:r>
        <w:t>Do they help students become powerful learners, thinkers, and participants in a democratic society, or do they train them to expect surveillance, exclusion, and lowered expectations? Do they coordinate resources around children's lives, or do they make families carry the burden of navigating fragmented systems alone?</w:t>
      </w:r>
      <w:r>
        <w:br/>
      </w:r>
      <w:r>
        <w:t>The central message of this episode is sobering, hopeful, and still unresolved. The sobering part is that exclusion is not accidental. It is often built into our routines, technologies, policies, and the assumptions of institutions. The hopeful part is that environments can be redesigned,</w:t>
      </w:r>
      <w:r>
        <w:br/>
        <w:t xml:space="preserve">but as </w:t>
      </w:r>
      <w:r w:rsidR="00DD1AEE">
        <w:t>Odis</w:t>
      </w:r>
      <w:r>
        <w:t xml:space="preserve"> himself makes clear, that redesign is not a settled achievement. It is a hard, unfinished question about how we must act in practice to ensure that every child deserves the</w:t>
      </w:r>
    </w:p>
    <w:p w14:paraId="2BE0ABF5" w14:textId="77777777" w:rsidR="00FD2E37" w:rsidRDefault="00644CE6">
      <w:r>
        <w:t>[00:10:00] same chances and, and receives them. Schools can become places where safety is rooted in relationships, where opportunity is supported by navigation, where discipline is replaced by understanding and support, where technology expands rather than narrows possibility, and where young people are prepared not only to achieve, but to participate, contribute, and thrive, both alone and together</w:t>
      </w:r>
    </w:p>
    <w:sectPr w:rsidR="00FD2E3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5352807">
    <w:abstractNumId w:val="8"/>
  </w:num>
  <w:num w:numId="2" w16cid:durableId="1791437572">
    <w:abstractNumId w:val="6"/>
  </w:num>
  <w:num w:numId="3" w16cid:durableId="1396586954">
    <w:abstractNumId w:val="5"/>
  </w:num>
  <w:num w:numId="4" w16cid:durableId="1636134365">
    <w:abstractNumId w:val="4"/>
  </w:num>
  <w:num w:numId="5" w16cid:durableId="1099175892">
    <w:abstractNumId w:val="7"/>
  </w:num>
  <w:num w:numId="6" w16cid:durableId="1980915908">
    <w:abstractNumId w:val="3"/>
  </w:num>
  <w:num w:numId="7" w16cid:durableId="244652707">
    <w:abstractNumId w:val="2"/>
  </w:num>
  <w:num w:numId="8" w16cid:durableId="2053730464">
    <w:abstractNumId w:val="1"/>
  </w:num>
  <w:num w:numId="9" w16cid:durableId="522384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5887"/>
    <w:rsid w:val="00644CE6"/>
    <w:rsid w:val="00AA1D8D"/>
    <w:rsid w:val="00B47730"/>
    <w:rsid w:val="00CB0664"/>
    <w:rsid w:val="00DD1AEE"/>
    <w:rsid w:val="00FC693F"/>
    <w:rsid w:val="00FD2E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75A97"/>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1315</Words>
  <Characters>7391</Characters>
  <Application>Microsoft Office Word</Application>
  <DocSecurity>0</DocSecurity>
  <Lines>115</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2026-09-01T17:23:00Z</dcterms:created>
  <dcterms:modified xsi:type="dcterms:W3CDTF">2026-09-01T17:23:00Z</dcterms:modified>
  <cp:category/>
</cp:coreProperties>
</file>