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6803B23" w14:textId="0595B445" w:rsidR="00E41AF4" w:rsidRDefault="00000000">
      <w:pPr>
        <w:pStyle w:val="Title"/>
      </w:pPr>
      <w:r>
        <w:t>Joe Bishop y Karen Pittman: De la recuperación a la coherencia, la implementación, las relaciones y las condiciones para el aprendizaje. Episodio 2, parte 3 (de dos).</w:t>
      </w:r>
    </w:p>
    <w:p w14:paraId="40698036" w14:textId="77777777" w:rsidR="00E41AF4" w:rsidRDefault="00000000">
      <w:pPr>
        <w:pStyle w:val="Script"/>
      </w:pPr>
      <w:r>
        <w:rPr>
          <w:color w:val="808080"/>
        </w:rPr>
        <w:t>[00:00:00]</w:t>
      </w:r>
      <w:r>
        <w:t xml:space="preserve"> </w:t>
      </w:r>
      <w:r>
        <w:rPr>
          <w:b/>
          <w:bCs/>
          <w:color w:val="72B372"/>
        </w:rPr>
        <w:t xml:space="preserve">Joe Bishop: </w:t>
      </w:r>
      <w:r>
        <w:t>Necesitamos hacer un trabajo mucho mejor para ayudar a la gente e identificar las grandes cosas cuando suceden.</w:t>
      </w:r>
    </w:p>
    <w:p w14:paraId="2A6870EF" w14:textId="77777777" w:rsidR="00E41AF4" w:rsidRDefault="00000000">
      <w:pPr>
        <w:pStyle w:val="Script"/>
      </w:pPr>
      <w:r>
        <w:rPr>
          <w:color w:val="808080"/>
        </w:rPr>
        <w:t>[00:00:06]</w:t>
      </w:r>
      <w:r>
        <w:t xml:space="preserve"> </w:t>
      </w:r>
      <w:r>
        <w:rPr>
          <w:b/>
          <w:bCs/>
          <w:color w:val="6600CC"/>
        </w:rPr>
        <w:t xml:space="preserve">Karen Pittman: </w:t>
      </w:r>
      <w:r>
        <w:t>Sabemos que el aprendizaje ocurre en todas partes, entonces ¿cómo abordamos esta idea de los ecosistemas?</w:t>
      </w:r>
    </w:p>
    <w:p w14:paraId="03C14816" w14:textId="1D555689" w:rsidR="00E41AF4" w:rsidRDefault="00000000">
      <w:pPr>
        <w:pStyle w:val="Script"/>
      </w:pPr>
      <w:r>
        <w:rPr>
          <w:color w:val="808080"/>
        </w:rPr>
        <w:t>[00:00:12]</w:t>
      </w:r>
      <w:r>
        <w:t xml:space="preserve"> </w:t>
      </w:r>
      <w:r>
        <w:rPr>
          <w:b/>
          <w:bCs/>
          <w:color w:val="DE4A1D"/>
        </w:rPr>
        <w:t xml:space="preserve">David Osher: </w:t>
      </w:r>
      <w:r>
        <w:t>En su conversación anterior titulada «De la recuperación a la coherencia, las relaciones de implementación y las condiciones para el aprendizaje», Sarah Woulfin y Rob Jagers dejaron claro que la recuperación pos-COVID no está fracasando por falta de evidencia, sino porque nuestros sistemas siguen fragmentados y debilitados. Muestran cómo las estrategias que funcionan en teoría fallan en la práctica cuando las escuelas carecen de las condiciones relacionales, organizativas e intersectoriales necesarias para sostener el aprendizaje.</w:t>
      </w:r>
    </w:p>
    <w:p w14:paraId="28F71D81" w14:textId="77777777" w:rsidR="00E41AF4" w:rsidRDefault="00000000">
      <w:pPr>
        <w:pStyle w:val="Script"/>
      </w:pPr>
      <w:r>
        <w:t xml:space="preserve">Su análisis nos lleva más allá del lenguaje de la pérdida de aprendizaje hacia una pregunta más profunda: ¿qué se necesita realmente para construir ecosistemas de aprendizaje coherentes que respalden el desarrollo en diferentes entornos y a lo largo del tiempo? </w:t>
      </w:r>
      <w:r>
        <w:rPr>
          <w:color w:val="808080"/>
        </w:rPr>
        <w:t xml:space="preserve">[00:01:00] </w:t>
      </w:r>
      <w:r>
        <w:t>Sarah Rodríguez siguió esa conversación en una sesión titulada Del compromiso a la asociación: compartir el poder en los ecosistemas de aprendizaje.</w:t>
      </w:r>
    </w:p>
    <w:p w14:paraId="2B33A978" w14:textId="77777777" w:rsidR="00E41AF4" w:rsidRDefault="00000000">
      <w:pPr>
        <w:pStyle w:val="Script"/>
      </w:pPr>
      <w:r>
        <w:t>Ella redujo la cuestión al nivel de la experiencia vivida. Ilustra cómo la coherencia no se puede construir sin repensar el poder. Cómo las familias, los jóvenes y las organizaciones comunitarias se posicionan con demasiada frecuencia como receptores en lugar de cocreadores.</w:t>
      </w:r>
    </w:p>
    <w:p w14:paraId="77F91EA2" w14:textId="2A8441F2" w:rsidR="00E41AF4" w:rsidRDefault="00000000">
      <w:pPr>
        <w:pStyle w:val="Script"/>
      </w:pPr>
      <w:r>
        <w:t xml:space="preserve">Su trabajo demuestra cómo tratar la voz de la comunidad como infraestructura y por qué la reciprocidad de la confianza y la toma de decisiones compartida no son complementos, sino condiciones esenciales para la equidad y el impacto en la conversación que sigue. Joe Bishop y Karen Pitman conectan en dos partes de </w:t>
      </w:r>
      <w:r>
        <w:lastRenderedPageBreak/>
        <w:t xml:space="preserve">aproximadamente 30 minutos. El enfoque de Woulfin y Jaeger en la coherencia y la implementación se combina con la insistencia de Rodríguez </w:t>
      </w:r>
      <w:r>
        <w:rPr>
          <w:color w:val="808080"/>
        </w:rPr>
        <w:t xml:space="preserve">[00:02:00] </w:t>
      </w:r>
      <w:r>
        <w:t>en la colaboración y el poder. Argumentan que el aprendizaje y el desarrollo se desarrollan dentro de ecosistemas cuya fortaleza depende de las relaciones que los mantienen unidos. Sus intercambios nos desafían a avanzar. Pasamos de programas aislados y esfuerzos de recuperación a corto plazo hacia una arquitectura más intencional, que alinee a las escuelas, las comunidades y los sistemas en torno a la confianza, la pertenencia y la responsabilidad compartida del aprendizaje los 365 días del año.</w:t>
      </w:r>
    </w:p>
    <w:p w14:paraId="2B1915FA" w14:textId="77777777" w:rsidR="00E41AF4" w:rsidRDefault="00000000">
      <w:pPr>
        <w:pStyle w:val="Script"/>
      </w:pPr>
      <w:r>
        <w:t xml:space="preserve"> </w:t>
      </w:r>
    </w:p>
    <w:p w14:paraId="7C6CEBA9" w14:textId="77777777" w:rsidR="00E41AF4" w:rsidRDefault="00000000">
      <w:pPr>
        <w:pStyle w:val="Script"/>
      </w:pPr>
      <w:r>
        <w:rPr>
          <w:color w:val="808080"/>
        </w:rPr>
        <w:t>[00:02:32]</w:t>
      </w:r>
      <w:r>
        <w:t xml:space="preserve"> </w:t>
      </w:r>
      <w:r>
        <w:rPr>
          <w:b/>
          <w:bCs/>
          <w:color w:val="DE4A1D"/>
        </w:rPr>
        <w:t xml:space="preserve">David Osher: </w:t>
      </w:r>
      <w:r>
        <w:t>Joe y Karen, gracias por acompañarnos. Ambos han realizado una labor fundamental apoyando la transformación de las escuelas y las comunidades.</w:t>
      </w:r>
    </w:p>
    <w:p w14:paraId="7999BC69" w14:textId="77777777" w:rsidR="00E41AF4" w:rsidRDefault="00000000">
      <w:pPr>
        <w:pStyle w:val="Script"/>
      </w:pPr>
      <w:r>
        <w:t xml:space="preserve">La primera pregunta que quiero hacerle es, Joe, en términos del trabajo que usted y el Centro han realizado para apoyar la transformación de las escuelas, ¿qué ha aprendido, Joe, que sea relevante para este momento y en qué se diferencia? </w:t>
      </w:r>
      <w:r>
        <w:rPr>
          <w:color w:val="808080"/>
        </w:rPr>
        <w:t>[00:03:00]</w:t>
      </w:r>
      <w:r>
        <w:t xml:space="preserve"> </w:t>
      </w:r>
    </w:p>
    <w:p w14:paraId="19DDF851" w14:textId="77777777" w:rsidR="00E41AF4" w:rsidRDefault="00000000">
      <w:pPr>
        <w:pStyle w:val="Script"/>
      </w:pPr>
      <w:r>
        <w:rPr>
          <w:color w:val="808080"/>
        </w:rPr>
        <w:t>[00:03:01]</w:t>
      </w:r>
      <w:r>
        <w:t xml:space="preserve"> </w:t>
      </w:r>
      <w:r>
        <w:rPr>
          <w:b/>
          <w:bCs/>
          <w:color w:val="72B372"/>
        </w:rPr>
        <w:t xml:space="preserve">Joe Bishop: </w:t>
      </w:r>
      <w:r>
        <w:t>David, gracias por invitarme. Diría que si pensamos en la transformación, el denominador común que no ha cambiado en la educación son las relaciones.</w:t>
      </w:r>
    </w:p>
    <w:p w14:paraId="738BEBC0" w14:textId="77777777" w:rsidR="00E41AF4" w:rsidRDefault="00000000">
      <w:pPr>
        <w:pStyle w:val="Script"/>
      </w:pPr>
      <w:r>
        <w:t>Cuando documentamos nuestro trabajo, fundé y dirijo el Centro para la Transformación de Escuelas en UCLA y la Facultad de Educación y Estudios de la Información. Gran parte de nuestra labor consiste en investigación aplicada: documentar, destacar y destacar el buen trabajo, además de analizar poblaciones históricamente marginadas, jóvenes que no han recibido una atención adecuada, y ayudar a los líderes escolares y a los responsables políticos a reflexionar sobre cómo transformar los sistemas.</w:t>
      </w:r>
    </w:p>
    <w:p w14:paraId="59E02B05" w14:textId="77777777" w:rsidR="00E41AF4" w:rsidRDefault="00000000">
      <w:pPr>
        <w:pStyle w:val="Script"/>
      </w:pPr>
      <w:r>
        <w:t xml:space="preserve">Lo que diré es que al investigar a fondo, al realizar visitas a las instalaciones y al reunirse con los líderes escolares, lo que siempre es muy evidente son los lugares donde hay adultos de confianza y los jóvenes creen que los adultos presentes se preocupan por ellos, y eso se extiende a toda la escuela. Y cuando hablamos de un sistema escolar, creo que </w:t>
      </w:r>
      <w:r>
        <w:rPr>
          <w:color w:val="808080"/>
        </w:rPr>
        <w:t xml:space="preserve">[00:04:00] </w:t>
      </w:r>
      <w:r>
        <w:t>lo que descubrimos es que puede ser más difícil encontrar los equipos adecuados en todo un sistema, especialmente en sistemas grandes.</w:t>
      </w:r>
    </w:p>
    <w:p w14:paraId="07DF4BD7" w14:textId="77777777" w:rsidR="00E41AF4" w:rsidRDefault="00000000">
      <w:pPr>
        <w:pStyle w:val="Script"/>
      </w:pPr>
      <w:r>
        <w:lastRenderedPageBreak/>
        <w:t>Así que creo que nuestro trabajo y nuestra investigación en UCLA han documentado las complejidades de la implementación en torno a la transformación. Y también han analizado cómo las agencias y las personas están trabajando de maneras nunca antes vistas para apoyar a los jóvenes y a los servicios de salud, humanos y de bienestar infantil. Y creo que lo que me impacta no es solo la importancia de las relaciones, sino también la noción de que...</w:t>
      </w:r>
    </w:p>
    <w:p w14:paraId="1C6D3599" w14:textId="77777777" w:rsidR="00E41AF4" w:rsidRDefault="00000000">
      <w:pPr>
        <w:pStyle w:val="Script"/>
      </w:pPr>
      <w:r>
        <w:t>La gente suele realizar un trabajo transformador, pero no lo llaman así, porque lo consideran su mayor responsabilidad profesional y lo hacen con naturalidad. Y creo que, en la educación en general, necesitamos mejorar la motivación de las personas e identificar los logros cuando ocurren.</w:t>
      </w:r>
    </w:p>
    <w:p w14:paraId="24ADF4CB" w14:textId="77777777" w:rsidR="00E41AF4" w:rsidRDefault="00000000">
      <w:pPr>
        <w:pStyle w:val="Script"/>
      </w:pPr>
      <w:r>
        <w:t xml:space="preserve">Así que esa es mi extensa respuesta a tu pregunta, David. </w:t>
      </w:r>
      <w:r>
        <w:rPr>
          <w:color w:val="808080"/>
        </w:rPr>
        <w:t>[00:05:00]</w:t>
      </w:r>
      <w:r>
        <w:t xml:space="preserve"> </w:t>
      </w:r>
    </w:p>
    <w:p w14:paraId="4094CACA" w14:textId="77777777" w:rsidR="00E41AF4" w:rsidRDefault="00000000">
      <w:pPr>
        <w:pStyle w:val="Script"/>
      </w:pPr>
      <w:r>
        <w:rPr>
          <w:color w:val="808080"/>
        </w:rPr>
        <w:t>[00:05:00]</w:t>
      </w:r>
      <w:r>
        <w:t xml:space="preserve"> </w:t>
      </w:r>
      <w:r>
        <w:rPr>
          <w:b/>
          <w:bCs/>
          <w:color w:val="DE4A1D"/>
        </w:rPr>
        <w:t xml:space="preserve">David Osher: </w:t>
      </w:r>
      <w:r>
        <w:t>No es una pregunta larga. Es muy importante, Joe y Harron. Ambos han trabajado en la comunidad apoyando la transformación y con sistemas escolares apoyando la transformación. ¿En qué se parece o se diferencia su experiencia de la que mencionaba Joe?</w:t>
      </w:r>
    </w:p>
    <w:p w14:paraId="27348652" w14:textId="77777777" w:rsidR="00E41AF4" w:rsidRDefault="00000000">
      <w:pPr>
        <w:pStyle w:val="Script"/>
      </w:pPr>
      <w:r>
        <w:rPr>
          <w:color w:val="808080"/>
        </w:rPr>
        <w:t>[00:05:19]</w:t>
      </w:r>
      <w:r>
        <w:t xml:space="preserve"> </w:t>
      </w:r>
      <w:r>
        <w:rPr>
          <w:b/>
          <w:bCs/>
          <w:color w:val="6600CC"/>
        </w:rPr>
        <w:t xml:space="preserve">Karen Pittman: </w:t>
      </w:r>
      <w:r>
        <w:t>¿David? Estoy de acuerdo con todo lo que dijo Joe, y creo que es fundamental que esta idea de las relaciones se concentre en la forma en que las escuelas piensan cómo involucrar a los jóvenes de forma más generosa y específica. Simplemente, hablen de sus intereses y talentos.</w:t>
      </w:r>
    </w:p>
    <w:p w14:paraId="2511B096" w14:textId="77777777" w:rsidR="00E41AF4" w:rsidRDefault="00000000">
      <w:pPr>
        <w:pStyle w:val="Script"/>
      </w:pPr>
      <w:r>
        <w:t>Pero lo que he estado haciendo en los últimos 10 años, en particular, es pasar mucho tiempo compartiendo mesas con personas como ustedes que reflexionan sobre la transformación escolar. Y lo he hecho desde la perspectiva del desarrollo juvenil. Así que a menudo soy la figura principal en el desarrollo, sentada con quienes reflexionan sobre la transformación escolar.</w:t>
      </w:r>
    </w:p>
    <w:p w14:paraId="32B03832" w14:textId="77777777" w:rsidR="00E41AF4" w:rsidRDefault="00000000">
      <w:pPr>
        <w:pStyle w:val="Script"/>
      </w:pPr>
      <w:r>
        <w:t xml:space="preserve">Y a medida que reconocemos la importancia de esta idea, el aprendizaje y </w:t>
      </w:r>
      <w:r>
        <w:rPr>
          <w:color w:val="808080"/>
        </w:rPr>
        <w:t xml:space="preserve">el </w:t>
      </w:r>
      <w:r>
        <w:t>desarrollo socioemocional, todo lo que hacemos para apoyar el aprendizaje debe partir del hecho de que los jóvenes deben sentirse parte de la comunidad, aceptados y capaces de ser ellos mismos en ese espacio.</w:t>
      </w:r>
    </w:p>
    <w:p w14:paraId="2D689781" w14:textId="77777777" w:rsidR="00E41AF4" w:rsidRDefault="00000000">
      <w:pPr>
        <w:pStyle w:val="Script"/>
      </w:pPr>
      <w:r>
        <w:t>Hemos visto cómo los programas extraescolares, tanto extraescolares como de verano, han cobrado relevancia al reconocer la importancia que desempeñaron y el papel que desempeñaron en la vida de las personas. Pero lo que he visto en los últimos cinco años, sobre todo desde la pandemia, es que...</w:t>
      </w:r>
    </w:p>
    <w:p w14:paraId="2088F254" w14:textId="209B928A" w:rsidR="00E41AF4" w:rsidRDefault="00000000">
      <w:pPr>
        <w:pStyle w:val="Script"/>
      </w:pPr>
      <w:r>
        <w:lastRenderedPageBreak/>
        <w:t>Fue entonces cuando, debido al cierre de las escuelas, las actividades extraescolares eran constantes. Las organizaciones juveniles se movilizaron para cubrir ese vacío, tanto física como virtualmente, porque viven con pertenencia y relaciones. No dijeron: «No podemos enseñarte». Dijeron: «Te ayudaremos».</w:t>
      </w:r>
    </w:p>
    <w:p w14:paraId="40C5386A" w14:textId="77777777" w:rsidR="00E41AF4" w:rsidRDefault="00000000">
      <w:pPr>
        <w:pStyle w:val="Script"/>
      </w:pPr>
      <w:r>
        <w:rPr>
          <w:color w:val="808080"/>
        </w:rPr>
        <w:t xml:space="preserve">, </w:t>
      </w:r>
      <w:r>
        <w:t>tras la pandemia, esas relaciones más antiguas entre la escuela y las organizaciones comunitarias se mantuvieran un poco más equilibradas y que el valor de ver cómo los jóvenes podían usar sus organizaciones juveniles como puntos de partida para el aprendizaje se mantuviera. Pero, lamentablemente, eso ha vuelto.</w:t>
      </w:r>
    </w:p>
    <w:p w14:paraId="69120150" w14:textId="519C02B1" w:rsidR="00E41AF4" w:rsidRDefault="00000000">
      <w:pPr>
        <w:pStyle w:val="Script"/>
      </w:pPr>
      <w:r>
        <w:t>Así que lo que he estado haciendo durante los últimos dos años, y en estrecha colaboración con personas que están a la vanguardia de la reflexión sobre la transformación escolar, es recordarles que el lenguaje de la escuela y el lenguaje extraescolar nos crea una barrera artificial entre la escuela y la comunidad, e incluso el lenguaje de los ecosistemas que todos usamos ahora.</w:t>
      </w:r>
    </w:p>
    <w:p w14:paraId="72C94CDA" w14:textId="615E9D5B" w:rsidR="00E41AF4" w:rsidRDefault="00000000">
      <w:pPr>
        <w:pStyle w:val="Script"/>
      </w:pPr>
      <w:r>
        <w:t>Sabemos que la gente quiere un aprendizaje abierto, basado en el alumno, en la agencia, basado en competencias y en la vida real. Todos estos maravillosos términos sobre aprendizaje profundo son excelentes, y la transformación que se está produciendo en la jornada escolar es maravillosa. Tenemos muchos ejemplos excelentes de ello. Pero lo único que no hemos abordado es que la jornada escolar y el año escolar en sí no han cambiado.</w:t>
      </w:r>
    </w:p>
    <w:p w14:paraId="2F962B87" w14:textId="77777777" w:rsidR="00E41AF4" w:rsidRDefault="00000000">
      <w:pPr>
        <w:pStyle w:val="Script"/>
      </w:pPr>
      <w:r>
        <w:t xml:space="preserve">Estamos intentando llevar a cabo esta maravillosa transformación dentro del marco tradicional de la educación de 9 a 3 en septiembre y junio, desde preescolar hasta el bachillerato </w:t>
      </w:r>
      <w:r>
        <w:rPr>
          <w:color w:val="808080"/>
        </w:rPr>
        <w:t xml:space="preserve">. </w:t>
      </w:r>
      <w:r>
        <w:t>Pero sabemos que el aprendizaje ocurre en todas partes. Entonces, ¿cómo abordamos esta idea de los ecosistemas? Y lo que hemos estado haciendo con el progreso juvenil de la Alianza es decir que debemos reconocer los demás sistemas en el ecosistema de aprendizaje.</w:t>
      </w:r>
    </w:p>
    <w:p w14:paraId="2F1095E9" w14:textId="77777777" w:rsidR="00E41AF4" w:rsidRDefault="00000000">
      <w:pPr>
        <w:pStyle w:val="Script"/>
      </w:pPr>
      <w:r>
        <w:t>No se trata solo de que los jóvenes vayan a la escuela y tengan un grupo natural de personas a su alrededor que apoya su aprendizaje de forma natural. Se trata de que van a la escuela y, al terminar, se unen a otras organizaciones. Van a bibliotecas, museos, organizaciones juveniles, campamentos de verano, centros de empleo y formación, y centros recreativos.</w:t>
      </w:r>
    </w:p>
    <w:p w14:paraId="2A53EA81" w14:textId="5FEC9DBE" w:rsidR="00E41AF4" w:rsidRDefault="00000000">
      <w:pPr>
        <w:pStyle w:val="Script"/>
      </w:pPr>
      <w:r>
        <w:t xml:space="preserve">Acuden a lugares donde hay personas capacitadas para apoyar su aprendizaje basado en intereses. Estas personas se enfrentaron a desafíos, pero no abordan los mismos desafíos que enfrentan las escuelas, que es cómo salir de la vieja escuela precaria. Lo que hemos estado diciendo es que, si vamos a crear una </w:t>
      </w:r>
      <w:r>
        <w:lastRenderedPageBreak/>
        <w:t xml:space="preserve">nueva arquitectura para el aprendizaje, a medida que la pandemia nos acerca, debemos pensar en cómo esa arquitectura no solo apoya al niño en su totalidad ni reconoce a toda la comunidad, sino que también considera a todos los adultos que trabajan con jóvenes en las aulas y fuera de ellas </w:t>
      </w:r>
      <w:r>
        <w:rPr>
          <w:color w:val="808080"/>
        </w:rPr>
        <w:t>.</w:t>
      </w:r>
    </w:p>
    <w:p w14:paraId="70582F0D" w14:textId="77777777" w:rsidR="00E41AF4" w:rsidRDefault="00000000">
      <w:pPr>
        <w:pStyle w:val="Script"/>
      </w:pPr>
      <w:r>
        <w:t>Observen a todos los adultos que reciben remuneración en la comunidad para trabajar con jóvenes en todos estos diferentes edificios donde pasan su tiempo. Y entre ellos, ¿cómo podemos realmente construir una arquitectura que apoye el aprendizaje integral, los 365 días del año, hasta los 25 años, y ampliar esa caja escolar?</w:t>
      </w:r>
    </w:p>
    <w:p w14:paraId="0211FDE9" w14:textId="77777777" w:rsidR="00E41AF4" w:rsidRDefault="00000000">
      <w:pPr>
        <w:pStyle w:val="Script"/>
      </w:pPr>
      <w:r>
        <w:t>Ampliar ese espacio de aprendizaje para que sea un espacio amplio durante todo el año y la adolescencia. Permite a las escuelas colaborar con otras organizaciones y sistemas, y comprender cómo han abordado nuestros problemas para que podamos trabajar juntos. Estamos descubriendo que, con solo establecer los roles, están ahí.</w:t>
      </w:r>
    </w:p>
    <w:p w14:paraId="0746949C" w14:textId="77777777" w:rsidR="00E41AF4" w:rsidRDefault="00000000">
      <w:pPr>
        <w:pStyle w:val="Script"/>
      </w:pPr>
      <w:r>
        <w:t xml:space="preserve">Hay consejeros, profesores, sí, paraprofesionales, bibliotecarios, trabajadores sociales, enfermeras, organizadores juveniles y líderes civiles. Todas estas personas tienen diferentes enfoques hacia los jóvenes, y así es como realmente podemos construir este ecosistema </w:t>
      </w:r>
      <w:r>
        <w:rPr>
          <w:color w:val="808080"/>
        </w:rPr>
        <w:t xml:space="preserve">de </w:t>
      </w:r>
      <w:r>
        <w:t>aprendizaje más equitativo.</w:t>
      </w:r>
    </w:p>
    <w:p w14:paraId="39BFEAA8" w14:textId="77777777" w:rsidR="00E41AF4" w:rsidRDefault="00000000">
      <w:pPr>
        <w:pStyle w:val="Script"/>
      </w:pPr>
      <w:r>
        <w:t>Así que la idea de que la escuela mantenga sus funciones esenciales, en las que todos confiamos, como lugares seguros y de apoyo donde la gente puede asistir. Nos asociamos de forma diferente para pensar cómo desarrollamos competencias, cómo creamos experiencias del mundo real y cómo podemos reconocer a las personas por aprender donde realmente aprenden y apoyar a esas organizaciones.</w:t>
      </w:r>
    </w:p>
    <w:p w14:paraId="129A1288" w14:textId="77777777" w:rsidR="00E41AF4" w:rsidRDefault="00000000">
      <w:pPr>
        <w:pStyle w:val="Script"/>
      </w:pPr>
      <w:r>
        <w:t>Me encantaría que modificáramos un poco nuestro lenguaje para que nos sea más fácil. Creo que avanzaremos más rápido si reconocemos el valor de las experiencias de aprendizaje de alto impacto dondequiera que ocurran. Sabemos cuáles son los criterios que determinan un aprendizaje excepcional, y los mismos criterios se aplican, ya sea en un campo deportivo.</w:t>
      </w:r>
    </w:p>
    <w:p w14:paraId="3BC597FD" w14:textId="43D6118E" w:rsidR="00E41AF4" w:rsidRDefault="00000000">
      <w:pPr>
        <w:pStyle w:val="Script"/>
      </w:pPr>
      <w:r>
        <w:t xml:space="preserve">En una clase de álgebra, de cerámica o de capacitación laboral, son las mismas características. Por eso, cuando hablamos de que se puede aprender fuera de la escuela, genial, pero se aprende en ella. Si pudiéramos hablar de cómo creamos experiencias de aprendizaje impactantes y de cómo los jóvenes las reconocen al verlas, y los profesores las reconocen al verlas </w:t>
      </w:r>
      <w:r>
        <w:rPr>
          <w:color w:val="808080"/>
        </w:rPr>
        <w:t>.</w:t>
      </w:r>
    </w:p>
    <w:p w14:paraId="2664A1AC" w14:textId="77777777" w:rsidR="00E41AF4" w:rsidRDefault="00000000">
      <w:pPr>
        <w:pStyle w:val="Script"/>
      </w:pPr>
      <w:r>
        <w:lastRenderedPageBreak/>
        <w:t>Gente, todo el mundo lo entiende. Lo que tenemos que superar es la idea de que aprender no es aburrido. Todos hemos sido condicionados a pensar que aprender es aburrido. La gente aprende dónde. Dirían: "Bueno, eso lo aprendí en la escuela". Pero si les preguntas dónde les entusiasma aprender, te dicen un montón de cosas y no se les ocurre que el aprendizaje que tienen o que ocurre en la escuela no es el aprendizaje oficial.</w:t>
      </w:r>
    </w:p>
    <w:p w14:paraId="7D9B1860" w14:textId="77777777" w:rsidR="00E41AF4" w:rsidRDefault="00000000">
      <w:pPr>
        <w:pStyle w:val="Script"/>
      </w:pPr>
      <w:r>
        <w:t>El aprendizaje más importante.</w:t>
      </w:r>
    </w:p>
    <w:p w14:paraId="4203135C" w14:textId="77777777" w:rsidR="00E41AF4" w:rsidRDefault="00000000">
      <w:pPr>
        <w:pStyle w:val="Script"/>
      </w:pPr>
      <w:r>
        <w:t>Creen que tengo que sentarme aquí y tomar esto y luego salir y divertirme y les enseño lo mismo.</w:t>
      </w:r>
    </w:p>
    <w:p w14:paraId="0B0A8D43" w14:textId="67771F48" w:rsidR="00E41AF4" w:rsidRDefault="00000000">
      <w:pPr>
        <w:pStyle w:val="Script"/>
      </w:pPr>
      <w:r>
        <w:t>Eso es lo que estamos tratando de hacer con los jóvenes de Eli que están prosperando. Una cosa que podemos hacer en ese espacio es realmente centrarnos en los adolescentes con lo que estamos haciendo para decir que tenemos que ayudar a las personas a superar los 18 años.</w:t>
      </w:r>
    </w:p>
    <w:p w14:paraId="2ED9F8D7" w14:textId="77777777" w:rsidR="00E41AF4" w:rsidRDefault="00000000">
      <w:pPr>
        <w:pStyle w:val="Script"/>
      </w:pPr>
      <w:r>
        <w:t>Dos personas están llegando a la secundaria. Saquen buenas notas o no, no están preparadas para el mundo real. Tenemos que ayudarles brindándoles más experiencias reales.</w:t>
      </w:r>
    </w:p>
    <w:p w14:paraId="7B2C1E1A" w14:textId="77777777" w:rsidR="00E41AF4" w:rsidRDefault="00000000">
      <w:pPr>
        <w:pStyle w:val="Script"/>
      </w:pPr>
      <w:r>
        <w:rPr>
          <w:color w:val="808080"/>
        </w:rPr>
        <w:t>[00:11:44]</w:t>
      </w:r>
      <w:r>
        <w:t xml:space="preserve"> </w:t>
      </w:r>
      <w:r>
        <w:rPr>
          <w:b/>
          <w:bCs/>
          <w:color w:val="DE4A1D"/>
        </w:rPr>
        <w:t xml:space="preserve">David Osher: </w:t>
      </w:r>
      <w:r>
        <w:t xml:space="preserve">Joe, cuando estaba escuchando tu respuesta a la primera pregunta, y hablabas correctamente sobre el poder de las relaciones, estaba pensando, a partir de mi experiencia apoyando la colaboración interinstitucional </w:t>
      </w:r>
      <w:r>
        <w:rPr>
          <w:color w:val="808080"/>
        </w:rPr>
        <w:t xml:space="preserve">[00:12:00] </w:t>
      </w:r>
      <w:r>
        <w:t>a lo largo del tiempo, en el hecho de que.</w:t>
      </w:r>
    </w:p>
    <w:p w14:paraId="668BCF04" w14:textId="77777777" w:rsidR="00E41AF4" w:rsidRDefault="00000000">
      <w:pPr>
        <w:pStyle w:val="Script"/>
      </w:pPr>
      <w:r>
        <w:t>Colaboración a través de un ecosistema.</w:t>
      </w:r>
    </w:p>
    <w:p w14:paraId="1C91CB29" w14:textId="77777777" w:rsidR="00E41AF4" w:rsidRDefault="00000000">
      <w:pPr>
        <w:pStyle w:val="Script"/>
      </w:pPr>
      <w:r>
        <w:rPr>
          <w:color w:val="808080"/>
        </w:rPr>
        <w:t>[00:12:07]</w:t>
      </w:r>
      <w:r>
        <w:t xml:space="preserve"> </w:t>
      </w:r>
      <w:r>
        <w:rPr>
          <w:b/>
          <w:bCs/>
          <w:color w:val="72B372"/>
        </w:rPr>
        <w:t xml:space="preserve">Joe Bishop: </w:t>
      </w:r>
      <w:r>
        <w:t>Mmm.</w:t>
      </w:r>
    </w:p>
    <w:p w14:paraId="202B9D4B" w14:textId="77777777" w:rsidR="00E41AF4" w:rsidRDefault="00000000">
      <w:pPr>
        <w:pStyle w:val="Script"/>
      </w:pPr>
      <w:r>
        <w:rPr>
          <w:color w:val="808080"/>
        </w:rPr>
        <w:t>[00:12:08]</w:t>
      </w:r>
      <w:r>
        <w:t xml:space="preserve"> </w:t>
      </w:r>
      <w:r>
        <w:rPr>
          <w:b/>
          <w:bCs/>
          <w:color w:val="DE4A1D"/>
        </w:rPr>
        <w:t xml:space="preserve">David Osher: </w:t>
      </w:r>
      <w:r>
        <w:t>Realmente requiere que los participantes en la colaboración tengan relaciones entre sí.</w:t>
      </w:r>
    </w:p>
    <w:p w14:paraId="443DFEF8" w14:textId="77777777" w:rsidR="00E41AF4" w:rsidRDefault="00000000">
      <w:pPr>
        <w:pStyle w:val="Script"/>
      </w:pPr>
      <w:r>
        <w:rPr>
          <w:color w:val="808080"/>
        </w:rPr>
        <w:t>[00:12:15]</w:t>
      </w:r>
      <w:r>
        <w:t xml:space="preserve"> </w:t>
      </w:r>
      <w:r>
        <w:rPr>
          <w:b/>
          <w:bCs/>
          <w:color w:val="72B372"/>
        </w:rPr>
        <w:t xml:space="preserve">Joe Bishop: </w:t>
      </w:r>
      <w:r>
        <w:t>Sí.</w:t>
      </w:r>
    </w:p>
    <w:p w14:paraId="196B36D4" w14:textId="77777777" w:rsidR="00E41AF4" w:rsidRDefault="00000000">
      <w:pPr>
        <w:pStyle w:val="Script"/>
      </w:pPr>
      <w:r>
        <w:rPr>
          <w:color w:val="808080"/>
        </w:rPr>
        <w:t>[00:12:16]</w:t>
      </w:r>
      <w:r>
        <w:t xml:space="preserve"> </w:t>
      </w:r>
      <w:r>
        <w:rPr>
          <w:b/>
          <w:bCs/>
          <w:color w:val="DE4A1D"/>
        </w:rPr>
        <w:t xml:space="preserve">David Osher: </w:t>
      </w:r>
      <w:r>
        <w:t>Y aunque creo que sabemos que en los lugares transformadores existen buenas relaciones entre el personal, el alumnado y el liderazgo, a menudo esto ocurre dentro de la escuela.</w:t>
      </w:r>
    </w:p>
    <w:p w14:paraId="41232879" w14:textId="77777777" w:rsidR="00E41AF4" w:rsidRDefault="00000000">
      <w:pPr>
        <w:pStyle w:val="Script"/>
      </w:pPr>
      <w:r>
        <w:t xml:space="preserve">A menudo, esto ocurre dentro de una agencia específica. Y me pregunto si parte del problema radica en cómo aprovechar también esas relaciones en todo un </w:t>
      </w:r>
      <w:r>
        <w:lastRenderedPageBreak/>
        <w:t>ecosistema para que las personas se integren no solo como piezas transaccionales, sino como personas que se relacionan entre sí.</w:t>
      </w:r>
    </w:p>
    <w:p w14:paraId="7CD49267" w14:textId="77777777" w:rsidR="00E41AF4" w:rsidRDefault="00000000">
      <w:pPr>
        <w:pStyle w:val="Script"/>
      </w:pPr>
      <w:r>
        <w:rPr>
          <w:color w:val="808080"/>
        </w:rPr>
        <w:t>[00:12:54]</w:t>
      </w:r>
      <w:r>
        <w:t xml:space="preserve"> </w:t>
      </w:r>
      <w:r>
        <w:rPr>
          <w:b/>
          <w:bCs/>
          <w:color w:val="72B372"/>
        </w:rPr>
        <w:t xml:space="preserve">Joe Bishop: </w:t>
      </w:r>
      <w:r>
        <w:t>Sí. Creo que cuando escuché, cuando acabo de escuchar a Karen.</w:t>
      </w:r>
    </w:p>
    <w:p w14:paraId="02018191" w14:textId="77777777" w:rsidR="00E41AF4" w:rsidRDefault="00000000">
      <w:pPr>
        <w:pStyle w:val="Script"/>
      </w:pPr>
      <w:r>
        <w:t xml:space="preserve">Comparta sus ideas </w:t>
      </w:r>
      <w:r>
        <w:rPr>
          <w:color w:val="808080"/>
        </w:rPr>
        <w:t xml:space="preserve">[00:13:00] </w:t>
      </w:r>
      <w:r>
        <w:t>sobre los ecosistemas de aprendizaje. Creo que acertó con las falsas barreras que establecemos cuando las personas aprenden y no aprenden. Y cuando pensamos en el aprendizaje de adultos, dedicamos muy poco tiempo a hablar de cómo los adultos aprenden unos de otros. Y la clave de esto es la confianza.</w:t>
      </w:r>
    </w:p>
    <w:p w14:paraId="0ED44CCE" w14:textId="77777777" w:rsidR="00E41AF4" w:rsidRDefault="00000000">
      <w:pPr>
        <w:pStyle w:val="Script"/>
      </w:pPr>
      <w:r>
        <w:t>Creo que en muchos ámbitos, la mentalidad transaccional domina nuestra forma de pensar. Es decir, es como Dominic en la cultura estadounidense. ¿Cómo me va a ayudar esta persona a llegar a donde quiero llegar? Incluso a algunos de nuestros estudiantes de UCLA, intento explicarles que no saben cómo construir una relación con alguien ahora podría beneficiarlos a ambos a largo plazo.</w:t>
      </w:r>
    </w:p>
    <w:p w14:paraId="01932600" w14:textId="77777777" w:rsidR="00E41AF4" w:rsidRDefault="00000000">
      <w:pPr>
        <w:pStyle w:val="Script"/>
      </w:pPr>
      <w:r>
        <w:t xml:space="preserve">Y creo que la educación no es diferente a la mayoría de las organizaciones o sistemas, donde tenemos que comprender qué motiva a las personas a estar donde están, y luego cómo usamos esa motivación y comprensión, incluso ese aprendizaje basado en intereses, </w:t>
      </w:r>
      <w:r>
        <w:rPr>
          <w:color w:val="808080"/>
        </w:rPr>
        <w:t xml:space="preserve">como </w:t>
      </w:r>
      <w:r>
        <w:t>dijo Karen, para orientar cómo fomentamos relaciones saludables y positivas con los adultos.</w:t>
      </w:r>
    </w:p>
    <w:p w14:paraId="05258A19" w14:textId="77777777" w:rsidR="00E41AF4" w:rsidRDefault="00000000">
      <w:pPr>
        <w:pStyle w:val="Script"/>
      </w:pPr>
      <w:r>
        <w:t>Primero y principal, empezar por uno mismo para luego sentar las bases para que los jóvenes tengan buenos modelos a seguir, y también, francamente, para que los jóvenes, los adultos, aprendan de ellos a construir diferentes tipos de relaciones. Creo que a veces asumimos que la persona mayor tiene todas las habilidades para construir relaciones, y creo que cuando pasas más tiempo con los jóvenes, te das cuenta de que, en realidad, nunca es tan fácil ni tan simple.</w:t>
      </w:r>
    </w:p>
    <w:p w14:paraId="0C2F8820" w14:textId="77777777" w:rsidR="00E41AF4" w:rsidRDefault="00000000">
      <w:pPr>
        <w:pStyle w:val="Script"/>
      </w:pPr>
      <w:r>
        <w:t xml:space="preserve">Pero hay que crear el espacio para que las relaciones se desarrollen, y así debe ser. Muchas escuelas pasan las primeras semanas con profesores y jóvenes, intentando realizar lecciones y ejercicios para conocerse. Y eso es muy intencional, porque no se puede aprender en un espacio donde se siente que la gente no te conoce y, cuando no es así, donde se desconfía de la </w:t>
      </w:r>
      <w:r>
        <w:rPr>
          <w:color w:val="808080"/>
        </w:rPr>
        <w:t xml:space="preserve">persona </w:t>
      </w:r>
      <w:r>
        <w:t>que está a tu lado.</w:t>
      </w:r>
    </w:p>
    <w:p w14:paraId="1685E498" w14:textId="77777777" w:rsidR="00E41AF4" w:rsidRDefault="00000000">
      <w:pPr>
        <w:pStyle w:val="Script"/>
      </w:pPr>
      <w:r>
        <w:t xml:space="preserve">Creo que hay prácticas bastante comunes en las escuelas. Pero, en definitiva, creo que es fundamental ayudarnos mutuamente a comprender que el aprendizaje es un proceso social y emocional, tanto para los jóvenes como para los adultos. A menudo olvidamos la palabra "a" porque asumimos que los </w:t>
      </w:r>
      <w:r>
        <w:lastRenderedPageBreak/>
        <w:t>adultos tienen todas las habilidades para construir esas relaciones y, a menudo, como adulto, a veces somos el peor ejemplo para construir relaciones.</w:t>
      </w:r>
    </w:p>
    <w:p w14:paraId="299F5674" w14:textId="6B2191F1" w:rsidR="00E41AF4" w:rsidRDefault="00000000">
      <w:pPr>
        <w:pStyle w:val="Script"/>
      </w:pPr>
      <w:r>
        <w:rPr>
          <w:color w:val="808080"/>
        </w:rPr>
        <w:t>[00:15:30]</w:t>
      </w:r>
      <w:r>
        <w:t xml:space="preserve"> </w:t>
      </w:r>
      <w:r>
        <w:rPr>
          <w:b/>
          <w:bCs/>
          <w:color w:val="DE4A1D"/>
        </w:rPr>
        <w:t xml:space="preserve">David Osher: </w:t>
      </w:r>
      <w:r>
        <w:t>Sí. Karen, ¿quieres agregar algo a lo que acaba de decir Joe?</w:t>
      </w:r>
    </w:p>
    <w:p w14:paraId="60C456F3" w14:textId="6830A255" w:rsidR="00E41AF4" w:rsidRDefault="00000000">
      <w:pPr>
        <w:pStyle w:val="Script"/>
      </w:pPr>
      <w:r>
        <w:rPr>
          <w:color w:val="808080"/>
        </w:rPr>
        <w:t>[00:15:37]</w:t>
      </w:r>
      <w:r>
        <w:t xml:space="preserve"> </w:t>
      </w:r>
      <w:r>
        <w:rPr>
          <w:b/>
          <w:bCs/>
          <w:color w:val="6600CC"/>
        </w:rPr>
        <w:t xml:space="preserve">Karen Pittman: </w:t>
      </w:r>
      <w:r>
        <w:t>Solo quiero enfatizar el desafío que todos tenemos, y de todos, todos nosotros, todos en Estados Unidos. Es operar bajo una versión centenaria de lo que es el aprendizaje, no solo lo que las escuelas hacen sobre lo que es el aprendizaje. Y cuanto más decimos que necesitamos relaciones, más decimos que necesitamos flexibilidad.</w:t>
      </w:r>
    </w:p>
    <w:p w14:paraId="67489050" w14:textId="77777777" w:rsidR="00E41AF4" w:rsidRDefault="00000000">
      <w:pPr>
        <w:pStyle w:val="Script"/>
      </w:pPr>
      <w:r>
        <w:t xml:space="preserve">Cuanto más insistimos en que necesitamos que los niños sigan sus intereses, más nos enfrentamos a esta idea </w:t>
      </w:r>
      <w:r>
        <w:rPr>
          <w:color w:val="808080"/>
        </w:rPr>
        <w:t xml:space="preserve">[00:16:00] </w:t>
      </w:r>
      <w:r>
        <w:t>profundamente arraigada de que el aprendizaje es un proceso unidireccional: yo aporto el contenido y luego se lo entrego. Y que todo lo que hacemos para fomentar las relaciones, ayudar a los niños a seguir sus intereses o salir a la comunidad y explorar cosas, de alguna manera, nos desvía del aprendizaje importante.</w:t>
      </w:r>
    </w:p>
    <w:p w14:paraId="65D54219" w14:textId="46BCA461" w:rsidR="00E41AF4" w:rsidRDefault="00000000">
      <w:pPr>
        <w:pStyle w:val="Script"/>
      </w:pPr>
      <w:r>
        <w:t>Cuando analizamos qué y dónde se aprende, hace un par de años hicimos una serie de podcasts y entrevisté deliberadamente a personas que dirigían algunas de las mejores redes de aprendizaje, como Ron Berger, de Yale Education, y David Adams, de Urban Assembly. Personas que realmente han contribuido a que las escuelas públicas se conviertan en lugares dinámicos donde se aprende.</w:t>
      </w:r>
    </w:p>
    <w:p w14:paraId="4155AEA5" w14:textId="77777777" w:rsidR="00E41AF4" w:rsidRDefault="00000000">
      <w:pPr>
        <w:pStyle w:val="Script"/>
      </w:pPr>
      <w:r>
        <w:t>Así que esto no pretendía denigrar a esas escuelas. Son esas escuelas. Y cuando les pedí a cada uno que trajeran a un joven al podcast, y siempre que les preguntaba cómo están sus profesores, respondía: «Mis profesores son geniales. Mis profesores son maravillosos. Me lo paso genial con ellos».</w:t>
      </w:r>
    </w:p>
    <w:p w14:paraId="0F19C98F" w14:textId="1954BF72" w:rsidR="00E41AF4" w:rsidRDefault="00000000">
      <w:pPr>
        <w:pStyle w:val="Script"/>
      </w:pPr>
      <w:r>
        <w:t xml:space="preserve">Mis profesores se preocupan por mí. Todo lo que quieren que hablen de sus profesores es importante. Y les pregunté: "¿Quién más es importante para ti en tu escuela, fuera de tu escuela? </w:t>
      </w:r>
      <w:r>
        <w:rPr>
          <w:color w:val="808080"/>
        </w:rPr>
        <w:t xml:space="preserve">" </w:t>
      </w:r>
      <w:r>
        <w:t>. Y me respondieron: "Los profesores son geniales, pero...". Marta dijo: "Todos los días paso por la enfermería porque me siento atraída por ella y le pregunto: "¿Cómo estás?".</w:t>
      </w:r>
    </w:p>
    <w:p w14:paraId="6B562FB7" w14:textId="45E11F19" w:rsidR="00E41AF4" w:rsidRDefault="00000000">
      <w:pPr>
        <w:pStyle w:val="Script"/>
      </w:pPr>
      <w:r>
        <w:t>Y me preguntó cómo estaba. Sé que preguntaba por mí, por todo mi trabajo. Dijo que me preguntaba cómo estaba y que, si no me iba bien, tenía la oportunidad de hablar con ella. Hablo con mi orientadora, voy al Boys and Girls Club con mi familia todos los días después de la escuela. Le digo que vale la pena, y ahí es donde encuentro un lugar seguro.</w:t>
      </w:r>
    </w:p>
    <w:p w14:paraId="6471653B" w14:textId="77777777" w:rsidR="00E41AF4" w:rsidRDefault="00000000">
      <w:pPr>
        <w:pStyle w:val="Script"/>
      </w:pPr>
      <w:r>
        <w:lastRenderedPageBreak/>
        <w:t>Recuerdo que fuimos a la biblioteca. Hablan de los lugares de su comunidad y son muy específicos sobre el tipo de apoyo y aprendizaje que ofrecen en esos lugares. Y debemos entender eso. Diría qué... tenemos tantos estudios que trascienden esto. Un nuevo estudio llamado "Fine" es... si preguntas a la gente cómo en la escuela, dicen que "Fine Find" no es suficiente.</w:t>
      </w:r>
    </w:p>
    <w:p w14:paraId="6D457BE5" w14:textId="21DD151F" w:rsidR="00E41AF4" w:rsidRDefault="00000000">
      <w:pPr>
        <w:pStyle w:val="Script"/>
      </w:pPr>
      <w:r>
        <w:t xml:space="preserve">Dijeron: "Vamos </w:t>
      </w:r>
      <w:r w:rsidR="00692C11">
        <w:t xml:space="preserve">a investigar y preguntar a la gente qué opinan realmente sobre la escuela". Ese es un modelo de Transcend. Descubrieron que cuanto más implementamos estas cosas positivas, más comprometidos están los jóvenes y más </w:t>
      </w:r>
      <w:r>
        <w:rPr>
          <w:color w:val="808080"/>
        </w:rPr>
        <w:t xml:space="preserve">logran </w:t>
      </w:r>
      <w:r>
        <w:t>. Cuanto más construyen relaciones, más seguros están de avanzar al siguiente nivel.</w:t>
      </w:r>
    </w:p>
    <w:p w14:paraId="1DAEFCE0" w14:textId="1A5FA682" w:rsidR="00E41AF4" w:rsidRDefault="00000000">
      <w:pPr>
        <w:pStyle w:val="Script"/>
      </w:pPr>
      <w:r>
        <w:t>Ya sea la universidad o la carrera profesional, todo lo que queremos está sucediendo, pero las preguntas siempre se comparan con otras instituciones.</w:t>
      </w:r>
    </w:p>
    <w:p w14:paraId="5D27DA71" w14:textId="77777777" w:rsidR="00E41AF4" w:rsidRDefault="00000000">
      <w:pPr>
        <w:pStyle w:val="Script"/>
      </w:pPr>
      <w:r>
        <w:rPr>
          <w:color w:val="808080"/>
        </w:rPr>
        <w:t>[00:18:14]</w:t>
      </w:r>
      <w:r>
        <w:t xml:space="preserve"> </w:t>
      </w:r>
      <w:r>
        <w:rPr>
          <w:b/>
          <w:bCs/>
          <w:color w:val="583E31"/>
        </w:rPr>
        <w:t xml:space="preserve">Orador 4: </w:t>
      </w:r>
      <w:r>
        <w:t>Pero yo he</w:t>
      </w:r>
    </w:p>
    <w:p w14:paraId="5CF3FC50" w14:textId="77777777" w:rsidR="00E41AF4" w:rsidRDefault="00000000">
      <w:pPr>
        <w:pStyle w:val="Script"/>
      </w:pPr>
      <w:r>
        <w:rPr>
          <w:color w:val="808080"/>
        </w:rPr>
        <w:t>[00:18:14]</w:t>
      </w:r>
      <w:r>
        <w:t xml:space="preserve"> </w:t>
      </w:r>
      <w:r>
        <w:rPr>
          <w:b/>
          <w:bCs/>
          <w:color w:val="6600CC"/>
        </w:rPr>
        <w:t xml:space="preserve">Karen Pittman: </w:t>
      </w:r>
      <w:r>
        <w:t>Nunca nos han preguntado en una encuesta: ¿qué aprendes aquí y qué aprendes cuando no estás? Si pudiéramos preguntar: ¿dónde aprendes cuando no estás con nosotros?</w:t>
      </w:r>
    </w:p>
    <w:p w14:paraId="17236C0C" w14:textId="4DFB0577" w:rsidR="00E41AF4" w:rsidRDefault="00000000">
      <w:pPr>
        <w:pStyle w:val="Script"/>
      </w:pPr>
      <w:r>
        <w:t>Tendríamos mucha más información sobre cómo comprender cómo ocurre el aprendizaje. Si pensamos en un ecosistema, deberíamos preguntarnos por todo el ecosistema y observar quién lo compone. ¿Solo la escuela o solo el aula y otros elementos? Todas esas redes importantes de las que hablé, como la educación, lo primero que hacen es involucrar a toda la escuela.</w:t>
      </w:r>
    </w:p>
    <w:p w14:paraId="44F4B9D0" w14:textId="77777777" w:rsidR="00E41AF4" w:rsidRDefault="00000000">
      <w:pPr>
        <w:pStyle w:val="Script"/>
      </w:pPr>
      <w:r>
        <w:t xml:space="preserve">El Ministerio de Educación ni siquiera empezará a trabajar con la escuela hasta que se comprometan a que todos sus miembros puedan participar en el desarrollo profesional juntos. Por lo tanto, lo primero que debemos hacer es asegurar que todos estos roles que tenemos en las escuelas solo permitan que los estudiantes dediquen tiempo a suficientes clases académicas básicas. </w:t>
      </w:r>
      <w:r>
        <w:rPr>
          <w:color w:val="808080"/>
        </w:rPr>
        <w:t>[00:19:00]</w:t>
      </w:r>
      <w:r>
        <w:t xml:space="preserve"> </w:t>
      </w:r>
    </w:p>
    <w:p w14:paraId="7B8935E7" w14:textId="77777777" w:rsidR="00E41AF4" w:rsidRDefault="00000000">
      <w:pPr>
        <w:pStyle w:val="Script"/>
      </w:pPr>
      <w:r>
        <w:t>Esos otros espacios o entornos de aprendizaje en la escuela que podemos usar. Y cuando establecemos esas conexiones allí, es mucho más fácil hablar sobre cómo se conectan con la comunidad. Así que, para derribar estas barreras, podríamos empezar simplemente reconociendo la importancia de los demás adultos en el edificio y los espacios de reunión.</w:t>
      </w:r>
    </w:p>
    <w:p w14:paraId="59E5DAD9" w14:textId="77777777" w:rsidR="00E41AF4" w:rsidRDefault="00000000">
      <w:pPr>
        <w:pStyle w:val="Script"/>
      </w:pPr>
      <w:r>
        <w:t>Y hay muchos ejemplos, como el trabajo lúdico y otras cosas, que realmente han elevado a esos otros, esos espacios no académicos, no-aulas, y han ayudado a que se conviertan en espacios importantes.</w:t>
      </w:r>
    </w:p>
    <w:p w14:paraId="6209A14E" w14:textId="77777777" w:rsidR="00E41AF4" w:rsidRDefault="00000000">
      <w:pPr>
        <w:pStyle w:val="Script"/>
      </w:pPr>
      <w:r>
        <w:rPr>
          <w:color w:val="808080"/>
        </w:rPr>
        <w:lastRenderedPageBreak/>
        <w:t>[00:19:25]</w:t>
      </w:r>
      <w:r>
        <w:t xml:space="preserve"> </w:t>
      </w:r>
      <w:r>
        <w:rPr>
          <w:b/>
          <w:bCs/>
          <w:color w:val="583E31"/>
        </w:rPr>
        <w:t xml:space="preserve">Orador 4: </w:t>
      </w:r>
      <w:r>
        <w:t>Miras a la gente.</w:t>
      </w:r>
    </w:p>
    <w:p w14:paraId="267E0B73" w14:textId="77777777" w:rsidR="00E41AF4" w:rsidRDefault="00000000">
      <w:pPr>
        <w:pStyle w:val="Script"/>
      </w:pPr>
      <w:r>
        <w:rPr>
          <w:color w:val="808080"/>
        </w:rPr>
        <w:t>[00:19:26]</w:t>
      </w:r>
      <w:r>
        <w:t xml:space="preserve"> </w:t>
      </w:r>
      <w:r>
        <w:rPr>
          <w:b/>
          <w:bCs/>
          <w:color w:val="6600CC"/>
        </w:rPr>
        <w:t xml:space="preserve">Karen Pittman: </w:t>
      </w:r>
      <w:r>
        <w:t>Si realmente pensamos en el aprendizaje, en el diseño de experiencias, dicen que el contenido de lo que quieres que la gente aprenda es sólo un tercio del aprendizaje.</w:t>
      </w:r>
    </w:p>
    <w:p w14:paraId="4C89F3A6" w14:textId="7BD3D5EB" w:rsidR="00E41AF4" w:rsidRDefault="00000000">
      <w:pPr>
        <w:pStyle w:val="Script"/>
      </w:pPr>
      <w:r>
        <w:t>Si no se diseña para la persona en su totalidad, el aprendizaje no se producirá. El contenido es lo último que se aporta después de crear el diseño. Y así. Y se piensa en cómo diseñar una verdadera experiencia de aprendizaje. Podría ser un fin de semana, seis semanas, pero no se trata de diseñar una escuela.</w:t>
      </w:r>
    </w:p>
    <w:p w14:paraId="6354FBF9" w14:textId="041F0640" w:rsidR="00E41AF4" w:rsidRDefault="00000000">
      <w:pPr>
        <w:pStyle w:val="Script"/>
      </w:pPr>
      <w:r>
        <w:t xml:space="preserve">Hablamos de diseñar una experiencia de aprendizaje integrada, y es importante asegurarse de que esté orientada al interés. Es importante asegurarse de que sea multidisciplinaria. Es importante asegurarse de que sea rigurosa. Es importante asegurarse de que sea auténtica. Sabemos que las características </w:t>
      </w:r>
      <w:r>
        <w:rPr>
          <w:color w:val="808080"/>
        </w:rPr>
        <w:t xml:space="preserve">[00:20:00] tienen </w:t>
      </w:r>
      <w:r>
        <w:t>una buena experiencia de aprendizaje.</w:t>
      </w:r>
    </w:p>
    <w:p w14:paraId="4E536309" w14:textId="77777777" w:rsidR="00E41AF4" w:rsidRDefault="00000000">
      <w:pPr>
        <w:pStyle w:val="Script"/>
      </w:pPr>
      <w:r>
        <w:t>Y puedes darles esas características a todos los que trabajan con jóvenes en todos estos entornos diferentes y decirles: ¿pueden encontrarnos sus mejores experiencias de aprendizaje y traernos el video de ellas?</w:t>
      </w:r>
    </w:p>
    <w:p w14:paraId="700B3977" w14:textId="77777777" w:rsidR="00E41AF4" w:rsidRDefault="00000000">
      <w:pPr>
        <w:pStyle w:val="Script"/>
      </w:pPr>
      <w:r>
        <w:rPr>
          <w:color w:val="808080"/>
        </w:rPr>
        <w:t>[00:20:11]</w:t>
      </w:r>
      <w:r>
        <w:t xml:space="preserve"> </w:t>
      </w:r>
      <w:r>
        <w:rPr>
          <w:b/>
          <w:bCs/>
          <w:color w:val="DE4A1D"/>
        </w:rPr>
        <w:t xml:space="preserve">David Osher: </w:t>
      </w:r>
      <w:r>
        <w:t>Joe, parece que tienes una respuesta desde entonces.</w:t>
      </w:r>
    </w:p>
    <w:p w14:paraId="79A88B54" w14:textId="77777777" w:rsidR="00E41AF4" w:rsidRDefault="00000000">
      <w:pPr>
        <w:pStyle w:val="Script"/>
      </w:pPr>
      <w:r>
        <w:rPr>
          <w:color w:val="808080"/>
        </w:rPr>
        <w:t>[00:20:14]</w:t>
      </w:r>
      <w:r>
        <w:t xml:space="preserve"> </w:t>
      </w:r>
      <w:r>
        <w:rPr>
          <w:b/>
          <w:bCs/>
          <w:color w:val="72B372"/>
        </w:rPr>
        <w:t xml:space="preserve">Joe Bishop: </w:t>
      </w:r>
      <w:r>
        <w:t>He sido un oyente activo. No, pero estoy totalmente de acuerdo con lo que Karen está compartiendo, pero también estoy pensando en eso, me hizo pensar en esa interfaz de TI con un estudiante y una enfermera en un sitio escolar.</w:t>
      </w:r>
    </w:p>
    <w:p w14:paraId="51F61485" w14:textId="77777777" w:rsidR="00E41AF4" w:rsidRDefault="00000000">
      <w:pPr>
        <w:pStyle w:val="Script"/>
      </w:pPr>
      <w:r>
        <w:t>En realidad, todas las profesiones, si interactúan con jóvenes, deben tener una comprensión común, no solo sobre la ciencia del desarrollo del aprendizaje, sino también sobre la teoría del aprendizaje. Incluso en las facultades de educación, no hacemos un buen trabajo enseñando ni comprendiendo realmente el proceso de aprendizaje. Y creo que si más adultos y cualquier profesión que atienda a niños comprendieran lo que está sucediendo, se les darían nuevas herramientas, incluso en la profesión médica.</w:t>
      </w:r>
    </w:p>
    <w:p w14:paraId="687E07A8" w14:textId="6303BDE0" w:rsidR="00E41AF4" w:rsidRDefault="00000000">
      <w:pPr>
        <w:pStyle w:val="Script"/>
      </w:pPr>
      <w:r>
        <w:t xml:space="preserve">Donde la gente </w:t>
      </w:r>
      <w:r>
        <w:rPr>
          <w:color w:val="808080"/>
        </w:rPr>
        <w:t xml:space="preserve">[00:21:00] </w:t>
      </w:r>
      <w:r>
        <w:t>dice que esa persona no tiene muy buen trato con el paciente y bromea sobre su falta de inteligencia emocional, pero piensen en un paciente. ¿Confiará un paciente en un médico que habla, que apenas le habla o que realmente no se preocupa por su día? No, normalmente compartimos cómo nos sentimos con quienes nos apoyan, y esto es generalizado.</w:t>
      </w:r>
    </w:p>
    <w:p w14:paraId="45F8B3F6" w14:textId="77777777" w:rsidR="00E41AF4" w:rsidRDefault="00000000">
      <w:pPr>
        <w:pStyle w:val="Script"/>
      </w:pPr>
      <w:r>
        <w:lastRenderedPageBreak/>
        <w:t>Creo que ahora mismo todos podríamos visualizar a alguien que nos preguntara cómo nos iba el día y que realmente se preocupara. No es algo exclusivo de la educación, pero creo que la educación es la placa de Petri de la que pueden surgir todas las cosas si somos inteligentes al usar nuestro tiempo y al crear espacios para que, en particular, las relaciones se construyan y para que jóvenes y adultos aprendan unos de otros.</w:t>
      </w:r>
    </w:p>
    <w:p w14:paraId="711CCED6" w14:textId="77777777" w:rsidR="00E41AF4" w:rsidRDefault="00000000">
      <w:pPr>
        <w:pStyle w:val="Script"/>
      </w:pPr>
      <w:r>
        <w:rPr>
          <w:color w:val="808080"/>
        </w:rPr>
        <w:t>[00:21:49]</w:t>
      </w:r>
      <w:r>
        <w:t xml:space="preserve"> </w:t>
      </w:r>
      <w:r>
        <w:rPr>
          <w:b/>
          <w:bCs/>
          <w:color w:val="DE4A1D"/>
        </w:rPr>
        <w:t xml:space="preserve">David Osher: </w:t>
      </w:r>
      <w:r>
        <w:t xml:space="preserve">La segunda parte de la charla de Joe y Karen trata sobre cómo empezamos a avanzar. La sesión explora lo que se necesita para traducir el conocimiento en prácticas alineadas. Tanto Joe como </w:t>
      </w:r>
      <w:r>
        <w:rPr>
          <w:color w:val="808080"/>
        </w:rPr>
        <w:t xml:space="preserve">[00:22:00] </w:t>
      </w:r>
      <w:r>
        <w:t>Karen compartirán experiencias sobre cómo la inclusión de los estudiantes en la toma de decisiones impacta significativamente las relaciones necesarias en nuestras escuelas y comunidades.</w:t>
      </w:r>
    </w:p>
    <w:p w14:paraId="7937EC36" w14:textId="6E537630" w:rsidR="00E41AF4" w:rsidRDefault="00000000">
      <w:pPr>
        <w:pStyle w:val="Script"/>
      </w:pPr>
      <w:r>
        <w:t>Para acceder a la segunda parte, visita www.knowledge-exchange.net. Allí también encontrarás materiales de apoyo y una lista de otros podcasts de la serie.</w:t>
      </w:r>
    </w:p>
    <w:p w14:paraId="716DD936" w14:textId="2198369C" w:rsidR="00E41AF4" w:rsidRDefault="00000000">
      <w:pPr>
        <w:pStyle w:val="Script"/>
      </w:pPr>
      <w:r>
        <w:rPr>
          <w:color w:val="808080"/>
        </w:rPr>
        <w:t>[00:23:00</w:t>
      </w:r>
      <w:r>
        <w:t xml:space="preserve"> </w:t>
      </w:r>
    </w:p>
    <w:p w14:paraId="1E32E7BA" w14:textId="77777777" w:rsidR="00E41AF4" w:rsidRDefault="00000000">
      <w:pPr>
        <w:pStyle w:val="Script"/>
      </w:pPr>
      <w:r>
        <w:t>​</w:t>
      </w:r>
    </w:p>
    <w:p w14:paraId="21F08ED5" w14:textId="77777777" w:rsidR="00E41AF4" w:rsidRDefault="00000000">
      <w:pPr>
        <w:pStyle w:val="Script"/>
      </w:pPr>
      <w:r>
        <w:t>​</w:t>
      </w:r>
    </w:p>
    <w:sectPr w:rsidR="00E41A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35BE0" w14:textId="77777777" w:rsidR="006E765B" w:rsidRDefault="006E765B" w:rsidP="00692C11">
      <w:r>
        <w:separator/>
      </w:r>
    </w:p>
  </w:endnote>
  <w:endnote w:type="continuationSeparator" w:id="0">
    <w:p w14:paraId="59DE9899" w14:textId="77777777" w:rsidR="006E765B" w:rsidRDefault="006E765B" w:rsidP="00692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D190" w14:textId="77777777" w:rsidR="00692C11" w:rsidRDefault="00692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B6A8" w14:textId="77777777" w:rsidR="00692C11" w:rsidRDefault="00692C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0ED6" w14:textId="77777777" w:rsidR="00692C11" w:rsidRDefault="00692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4E98D" w14:textId="77777777" w:rsidR="006E765B" w:rsidRDefault="006E765B" w:rsidP="00692C11">
      <w:r>
        <w:separator/>
      </w:r>
    </w:p>
  </w:footnote>
  <w:footnote w:type="continuationSeparator" w:id="0">
    <w:p w14:paraId="29E32BEB" w14:textId="77777777" w:rsidR="006E765B" w:rsidRDefault="006E765B" w:rsidP="00692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69356" w14:textId="77777777" w:rsidR="00692C11" w:rsidRDefault="00692C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23B02" w14:textId="77777777" w:rsidR="00692C11" w:rsidRDefault="00692C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BA70" w14:textId="77777777" w:rsidR="00692C11" w:rsidRDefault="00692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539DA"/>
    <w:multiLevelType w:val="hybridMultilevel"/>
    <w:tmpl w:val="21A03ACA"/>
    <w:lvl w:ilvl="0" w:tplc="BA8E7AC8">
      <w:start w:val="1"/>
      <w:numFmt w:val="bullet"/>
      <w:lvlText w:val="●"/>
      <w:lvlJc w:val="left"/>
      <w:pPr>
        <w:ind w:left="720" w:hanging="360"/>
      </w:pPr>
    </w:lvl>
    <w:lvl w:ilvl="1" w:tplc="DBCA7D44">
      <w:start w:val="1"/>
      <w:numFmt w:val="bullet"/>
      <w:lvlText w:val="○"/>
      <w:lvlJc w:val="left"/>
      <w:pPr>
        <w:ind w:left="1440" w:hanging="360"/>
      </w:pPr>
    </w:lvl>
    <w:lvl w:ilvl="2" w:tplc="0810B5B4">
      <w:start w:val="1"/>
      <w:numFmt w:val="bullet"/>
      <w:lvlText w:val="■"/>
      <w:lvlJc w:val="left"/>
      <w:pPr>
        <w:ind w:left="2160" w:hanging="360"/>
      </w:pPr>
    </w:lvl>
    <w:lvl w:ilvl="3" w:tplc="58180B08">
      <w:start w:val="1"/>
      <w:numFmt w:val="bullet"/>
      <w:lvlText w:val="●"/>
      <w:lvlJc w:val="left"/>
      <w:pPr>
        <w:ind w:left="2880" w:hanging="360"/>
      </w:pPr>
    </w:lvl>
    <w:lvl w:ilvl="4" w:tplc="73DC32DC">
      <w:start w:val="1"/>
      <w:numFmt w:val="bullet"/>
      <w:lvlText w:val="○"/>
      <w:lvlJc w:val="left"/>
      <w:pPr>
        <w:ind w:left="3600" w:hanging="360"/>
      </w:pPr>
    </w:lvl>
    <w:lvl w:ilvl="5" w:tplc="AF3C288E">
      <w:start w:val="1"/>
      <w:numFmt w:val="bullet"/>
      <w:lvlText w:val="■"/>
      <w:lvlJc w:val="left"/>
      <w:pPr>
        <w:ind w:left="4320" w:hanging="360"/>
      </w:pPr>
    </w:lvl>
    <w:lvl w:ilvl="6" w:tplc="5C6405AE">
      <w:start w:val="1"/>
      <w:numFmt w:val="bullet"/>
      <w:lvlText w:val="●"/>
      <w:lvlJc w:val="left"/>
      <w:pPr>
        <w:ind w:left="5040" w:hanging="360"/>
      </w:pPr>
    </w:lvl>
    <w:lvl w:ilvl="7" w:tplc="62BE777C">
      <w:start w:val="1"/>
      <w:numFmt w:val="bullet"/>
      <w:lvlText w:val="●"/>
      <w:lvlJc w:val="left"/>
      <w:pPr>
        <w:ind w:left="5760" w:hanging="360"/>
      </w:pPr>
    </w:lvl>
    <w:lvl w:ilvl="8" w:tplc="6F0A750C">
      <w:start w:val="1"/>
      <w:numFmt w:val="bullet"/>
      <w:lvlText w:val="●"/>
      <w:lvlJc w:val="left"/>
      <w:pPr>
        <w:ind w:left="6480" w:hanging="360"/>
      </w:pPr>
    </w:lvl>
  </w:abstractNum>
  <w:num w:numId="1" w16cid:durableId="174968889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AF4"/>
    <w:rsid w:val="001419EC"/>
    <w:rsid w:val="003C4133"/>
    <w:rsid w:val="00435A94"/>
    <w:rsid w:val="00692C11"/>
    <w:rsid w:val="006E765B"/>
    <w:rsid w:val="00B1617D"/>
    <w:rsid w:val="00B43EFF"/>
    <w:rsid w:val="00E41AF4"/>
    <w:rsid w:val="00F52F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7071"/>
  <w15:docId w15:val="{EEF98BE6-6A00-6D48-A23D-60BCF079C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Header">
    <w:name w:val="header"/>
    <w:basedOn w:val="Normal"/>
    <w:link w:val="HeaderChar"/>
    <w:uiPriority w:val="99"/>
    <w:unhideWhenUsed/>
    <w:rsid w:val="00692C11"/>
    <w:pPr>
      <w:tabs>
        <w:tab w:val="center" w:pos="4680"/>
        <w:tab w:val="right" w:pos="9360"/>
      </w:tabs>
    </w:pPr>
  </w:style>
  <w:style w:type="character" w:customStyle="1" w:styleId="HeaderChar">
    <w:name w:val="Header Char"/>
    <w:basedOn w:val="DefaultParagraphFont"/>
    <w:link w:val="Header"/>
    <w:uiPriority w:val="99"/>
    <w:rsid w:val="00692C11"/>
  </w:style>
  <w:style w:type="paragraph" w:styleId="Footer">
    <w:name w:val="footer"/>
    <w:basedOn w:val="Normal"/>
    <w:link w:val="FooterChar"/>
    <w:uiPriority w:val="99"/>
    <w:unhideWhenUsed/>
    <w:rsid w:val="00692C11"/>
    <w:pPr>
      <w:tabs>
        <w:tab w:val="center" w:pos="4680"/>
        <w:tab w:val="right" w:pos="9360"/>
      </w:tabs>
    </w:pPr>
  </w:style>
  <w:style w:type="character" w:customStyle="1" w:styleId="FooterChar">
    <w:name w:val="Footer Char"/>
    <w:basedOn w:val="DefaultParagraphFont"/>
    <w:link w:val="Footer"/>
    <w:uiPriority w:val="99"/>
    <w:rsid w:val="00692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3861</Words>
  <Characters>20044</Characters>
  <Application>Microsoft Office Word</Application>
  <DocSecurity>0</DocSecurity>
  <Lines>357</Lines>
  <Paragraphs>96</Paragraphs>
  <ScaleCrop>false</ScaleCrop>
  <HeadingPairs>
    <vt:vector size="2" baseType="variant">
      <vt:variant>
        <vt:lpstr>Title</vt:lpstr>
      </vt:variant>
      <vt:variant>
        <vt:i4>1</vt:i4>
      </vt:variant>
    </vt:vector>
  </HeadingPairs>
  <TitlesOfParts>
    <vt:vector size="1" baseType="lpstr">
      <vt:lpstr>Joe Bishop &amp; Karen Pittman ' From Recovery to Coherence, implementation, relationships, and the Conditions For Learning' Episode 2 Part 3 - A</vt:lpstr>
    </vt:vector>
  </TitlesOfParts>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Joe Bishop &amp; Karen Pittman ' From Recovery to Coherence, implementation, relationships, and the Conditions For Learning' Episode 2 Part 3 - A</dc:title>
  <dc:creator>Un-named</dc:creator>
  <cp:lastModifiedBy>Richard Long</cp:lastModifiedBy>
  <cp:revision>2</cp:revision>
  <dcterms:created xsi:type="dcterms:W3CDTF">2026-02-09T15:36:00Z</dcterms:created>
  <dcterms:modified xsi:type="dcterms:W3CDTF">2026-02-09T15:36:00Z</dcterms:modified>
</cp:coreProperties>
</file>